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200BB" w14:textId="77777777" w:rsidR="00C663E7" w:rsidRDefault="00C663E7" w:rsidP="00742D84">
      <w:pPr>
        <w:widowControl/>
        <w:autoSpaceDE/>
        <w:autoSpaceDN/>
        <w:adjustRightInd/>
        <w:spacing w:line="240" w:lineRule="auto"/>
        <w:jc w:val="center"/>
        <w:rPr>
          <w:b/>
          <w:sz w:val="40"/>
        </w:rPr>
      </w:pPr>
    </w:p>
    <w:p w14:paraId="7C82DC8C" w14:textId="77777777" w:rsidR="00C663E7" w:rsidRDefault="00C663E7" w:rsidP="00742D84">
      <w:pPr>
        <w:widowControl/>
        <w:autoSpaceDE/>
        <w:autoSpaceDN/>
        <w:adjustRightInd/>
        <w:spacing w:line="240" w:lineRule="auto"/>
        <w:jc w:val="center"/>
        <w:rPr>
          <w:b/>
          <w:sz w:val="40"/>
        </w:rPr>
      </w:pPr>
    </w:p>
    <w:p w14:paraId="4353E62A" w14:textId="77777777" w:rsidR="00C663E7" w:rsidRDefault="00C663E7" w:rsidP="00742D84">
      <w:pPr>
        <w:widowControl/>
        <w:autoSpaceDE/>
        <w:autoSpaceDN/>
        <w:adjustRightInd/>
        <w:spacing w:line="240" w:lineRule="auto"/>
        <w:jc w:val="center"/>
        <w:rPr>
          <w:b/>
          <w:sz w:val="40"/>
        </w:rPr>
      </w:pPr>
    </w:p>
    <w:p w14:paraId="04B1A41D" w14:textId="77777777" w:rsidR="00742D84" w:rsidRPr="00741414" w:rsidRDefault="00742D84" w:rsidP="00742D84">
      <w:pPr>
        <w:widowControl/>
        <w:autoSpaceDE/>
        <w:autoSpaceDN/>
        <w:adjustRightInd/>
        <w:spacing w:line="240" w:lineRule="auto"/>
        <w:jc w:val="center"/>
        <w:rPr>
          <w:b/>
          <w:sz w:val="40"/>
        </w:rPr>
      </w:pPr>
      <w:r w:rsidRPr="00741414">
        <w:rPr>
          <w:b/>
          <w:sz w:val="40"/>
        </w:rPr>
        <w:t>Healthwatch Telford and Wrekin</w:t>
      </w:r>
    </w:p>
    <w:p w14:paraId="2DF1B19F" w14:textId="77777777" w:rsidR="00742D84" w:rsidRPr="00741414" w:rsidRDefault="00742D84" w:rsidP="00742D84">
      <w:pPr>
        <w:widowControl/>
        <w:autoSpaceDE/>
        <w:autoSpaceDN/>
        <w:adjustRightInd/>
        <w:spacing w:line="240" w:lineRule="auto"/>
        <w:jc w:val="center"/>
        <w:rPr>
          <w:b/>
          <w:sz w:val="40"/>
        </w:rPr>
      </w:pPr>
    </w:p>
    <w:p w14:paraId="2C37E65F" w14:textId="77777777" w:rsidR="00742D84" w:rsidRPr="00741414" w:rsidRDefault="00742D84" w:rsidP="00742D84">
      <w:pPr>
        <w:widowControl/>
        <w:autoSpaceDE/>
        <w:autoSpaceDN/>
        <w:adjustRightInd/>
        <w:spacing w:line="240" w:lineRule="auto"/>
        <w:jc w:val="center"/>
        <w:rPr>
          <w:b/>
          <w:sz w:val="40"/>
        </w:rPr>
      </w:pPr>
    </w:p>
    <w:p w14:paraId="778D9A88" w14:textId="77777777" w:rsidR="00742D84" w:rsidRPr="00741414" w:rsidRDefault="001B657B" w:rsidP="00742D84">
      <w:pPr>
        <w:widowControl/>
        <w:autoSpaceDE/>
        <w:autoSpaceDN/>
        <w:adjustRightInd/>
        <w:spacing w:line="240" w:lineRule="auto"/>
        <w:jc w:val="center"/>
        <w:rPr>
          <w:b/>
          <w:sz w:val="40"/>
        </w:rPr>
      </w:pPr>
      <w:r>
        <w:rPr>
          <w:b/>
          <w:sz w:val="40"/>
        </w:rPr>
        <w:t>Equality and Diversity</w:t>
      </w:r>
      <w:r w:rsidR="00742D84" w:rsidRPr="00741414">
        <w:rPr>
          <w:b/>
          <w:sz w:val="40"/>
        </w:rPr>
        <w:t xml:space="preserve"> Polic</w:t>
      </w:r>
      <w:r>
        <w:rPr>
          <w:b/>
          <w:sz w:val="40"/>
        </w:rPr>
        <w:t>y</w:t>
      </w:r>
    </w:p>
    <w:p w14:paraId="0E6E5350" w14:textId="77777777" w:rsidR="001D50AE" w:rsidRDefault="001D50AE" w:rsidP="00AA46D3">
      <w:pPr>
        <w:tabs>
          <w:tab w:val="left" w:pos="1486"/>
        </w:tabs>
      </w:pPr>
    </w:p>
    <w:p w14:paraId="397ED9F0" w14:textId="77777777" w:rsidR="002B0DE1" w:rsidRDefault="002B0DE1" w:rsidP="00AA46D3">
      <w:pPr>
        <w:tabs>
          <w:tab w:val="left" w:pos="1486"/>
        </w:tabs>
      </w:pPr>
    </w:p>
    <w:p w14:paraId="527B96AA" w14:textId="77777777" w:rsidR="002B0DE1" w:rsidRDefault="002B0DE1" w:rsidP="00AA46D3">
      <w:pPr>
        <w:tabs>
          <w:tab w:val="left" w:pos="1486"/>
        </w:tabs>
      </w:pPr>
      <w:bookmarkStart w:id="0" w:name="_Hlk490056251"/>
    </w:p>
    <w:tbl>
      <w:tblPr>
        <w:tblStyle w:val="TableGrid"/>
        <w:tblW w:w="0" w:type="auto"/>
        <w:tblLook w:val="04A0" w:firstRow="1" w:lastRow="0" w:firstColumn="1" w:lastColumn="0" w:noHBand="0" w:noVBand="1"/>
      </w:tblPr>
      <w:tblGrid>
        <w:gridCol w:w="3397"/>
        <w:gridCol w:w="5619"/>
      </w:tblGrid>
      <w:tr w:rsidR="002B0DE1" w14:paraId="13F5B82C" w14:textId="77777777" w:rsidTr="00C663E7">
        <w:tc>
          <w:tcPr>
            <w:tcW w:w="3397" w:type="dxa"/>
          </w:tcPr>
          <w:p w14:paraId="6A4FE6B9" w14:textId="77777777" w:rsidR="002B0DE1" w:rsidRDefault="002B0DE1" w:rsidP="00AA46D3">
            <w:pPr>
              <w:tabs>
                <w:tab w:val="left" w:pos="1486"/>
              </w:tabs>
            </w:pPr>
            <w:r>
              <w:t>Index Ref</w:t>
            </w:r>
          </w:p>
        </w:tc>
        <w:tc>
          <w:tcPr>
            <w:tcW w:w="5619" w:type="dxa"/>
          </w:tcPr>
          <w:p w14:paraId="165347C9" w14:textId="55B22A9D" w:rsidR="002B0DE1" w:rsidRDefault="00967CEB" w:rsidP="00AA46D3">
            <w:pPr>
              <w:tabs>
                <w:tab w:val="left" w:pos="1486"/>
              </w:tabs>
            </w:pPr>
            <w:r>
              <w:t>PP7</w:t>
            </w:r>
            <w:bookmarkStart w:id="1" w:name="_GoBack"/>
            <w:bookmarkEnd w:id="1"/>
          </w:p>
        </w:tc>
      </w:tr>
      <w:tr w:rsidR="002B0DE1" w14:paraId="76D10F43" w14:textId="77777777" w:rsidTr="00C663E7">
        <w:tc>
          <w:tcPr>
            <w:tcW w:w="3397" w:type="dxa"/>
          </w:tcPr>
          <w:p w14:paraId="54A734C5" w14:textId="77777777" w:rsidR="002B0DE1" w:rsidRDefault="002B0DE1" w:rsidP="00AA46D3">
            <w:pPr>
              <w:tabs>
                <w:tab w:val="left" w:pos="1486"/>
              </w:tabs>
            </w:pPr>
            <w:r>
              <w:t>Date Approved by Board</w:t>
            </w:r>
          </w:p>
        </w:tc>
        <w:tc>
          <w:tcPr>
            <w:tcW w:w="5619" w:type="dxa"/>
          </w:tcPr>
          <w:p w14:paraId="2DA039AB" w14:textId="5CD9D2E7" w:rsidR="002B0DE1" w:rsidRDefault="00352C04" w:rsidP="00AA46D3">
            <w:pPr>
              <w:tabs>
                <w:tab w:val="left" w:pos="1486"/>
              </w:tabs>
            </w:pPr>
            <w:r>
              <w:t>26-March-2018</w:t>
            </w:r>
          </w:p>
        </w:tc>
      </w:tr>
      <w:tr w:rsidR="002B0DE1" w14:paraId="5E9FB081" w14:textId="77777777" w:rsidTr="00C663E7">
        <w:tc>
          <w:tcPr>
            <w:tcW w:w="3397" w:type="dxa"/>
          </w:tcPr>
          <w:p w14:paraId="4D437BBE" w14:textId="77777777" w:rsidR="002B0DE1" w:rsidRDefault="002B0DE1" w:rsidP="00AA46D3">
            <w:pPr>
              <w:tabs>
                <w:tab w:val="left" w:pos="1486"/>
              </w:tabs>
            </w:pPr>
            <w:r>
              <w:t>Date of Staff Consultation</w:t>
            </w:r>
          </w:p>
        </w:tc>
        <w:tc>
          <w:tcPr>
            <w:tcW w:w="5619" w:type="dxa"/>
          </w:tcPr>
          <w:p w14:paraId="30EF1259" w14:textId="384E034A" w:rsidR="002B0DE1" w:rsidRDefault="00CB2C9F" w:rsidP="00AA46D3">
            <w:pPr>
              <w:tabs>
                <w:tab w:val="left" w:pos="1486"/>
              </w:tabs>
            </w:pPr>
            <w:r>
              <w:t>15-March-2018</w:t>
            </w:r>
          </w:p>
        </w:tc>
      </w:tr>
      <w:tr w:rsidR="002B0DE1" w14:paraId="518DD44D" w14:textId="77777777" w:rsidTr="00C663E7">
        <w:tc>
          <w:tcPr>
            <w:tcW w:w="3397" w:type="dxa"/>
          </w:tcPr>
          <w:p w14:paraId="2F432C57" w14:textId="77777777" w:rsidR="002B0DE1" w:rsidRDefault="002B0DE1" w:rsidP="00AA46D3">
            <w:pPr>
              <w:tabs>
                <w:tab w:val="left" w:pos="1486"/>
              </w:tabs>
            </w:pPr>
            <w:r>
              <w:t>Number of Pages</w:t>
            </w:r>
          </w:p>
        </w:tc>
        <w:tc>
          <w:tcPr>
            <w:tcW w:w="5619" w:type="dxa"/>
          </w:tcPr>
          <w:p w14:paraId="3F08D987" w14:textId="5FAFD299" w:rsidR="002B0DE1" w:rsidRDefault="00967CEB" w:rsidP="00AA46D3">
            <w:pPr>
              <w:tabs>
                <w:tab w:val="left" w:pos="1486"/>
              </w:tabs>
            </w:pPr>
            <w:r>
              <w:fldChar w:fldCharType="begin"/>
            </w:r>
            <w:r>
              <w:instrText xml:space="preserve"> NUMPAGES  \* Arabic  \* MERGEFORMAT </w:instrText>
            </w:r>
            <w:r>
              <w:fldChar w:fldCharType="separate"/>
            </w:r>
            <w:r w:rsidR="00E342DF">
              <w:rPr>
                <w:noProof/>
              </w:rPr>
              <w:t>6</w:t>
            </w:r>
            <w:r>
              <w:rPr>
                <w:noProof/>
              </w:rPr>
              <w:fldChar w:fldCharType="end"/>
            </w:r>
          </w:p>
        </w:tc>
      </w:tr>
      <w:tr w:rsidR="002B0DE1" w14:paraId="7417229D" w14:textId="77777777" w:rsidTr="00C663E7">
        <w:tc>
          <w:tcPr>
            <w:tcW w:w="3397" w:type="dxa"/>
          </w:tcPr>
          <w:p w14:paraId="49167A05" w14:textId="77777777" w:rsidR="002B0DE1" w:rsidRDefault="002B0DE1" w:rsidP="00AA46D3">
            <w:pPr>
              <w:tabs>
                <w:tab w:val="left" w:pos="1486"/>
              </w:tabs>
            </w:pPr>
            <w:r>
              <w:t>Number of Appendices</w:t>
            </w:r>
          </w:p>
        </w:tc>
        <w:tc>
          <w:tcPr>
            <w:tcW w:w="5619" w:type="dxa"/>
          </w:tcPr>
          <w:p w14:paraId="7E53E8CE" w14:textId="77777777" w:rsidR="002B0DE1" w:rsidRDefault="008609CF" w:rsidP="00AA46D3">
            <w:pPr>
              <w:tabs>
                <w:tab w:val="left" w:pos="1486"/>
              </w:tabs>
            </w:pPr>
            <w:r>
              <w:t>None</w:t>
            </w:r>
          </w:p>
        </w:tc>
      </w:tr>
      <w:tr w:rsidR="002B0DE1" w14:paraId="13CB32B5" w14:textId="77777777" w:rsidTr="00C663E7">
        <w:tc>
          <w:tcPr>
            <w:tcW w:w="3397" w:type="dxa"/>
          </w:tcPr>
          <w:p w14:paraId="3697E3F0" w14:textId="77777777" w:rsidR="002B0DE1" w:rsidRDefault="002B0DE1" w:rsidP="00AA46D3">
            <w:pPr>
              <w:tabs>
                <w:tab w:val="left" w:pos="1486"/>
              </w:tabs>
            </w:pPr>
            <w:r>
              <w:t>Issue Number</w:t>
            </w:r>
          </w:p>
        </w:tc>
        <w:tc>
          <w:tcPr>
            <w:tcW w:w="5619" w:type="dxa"/>
          </w:tcPr>
          <w:p w14:paraId="7C102E3F" w14:textId="77777777" w:rsidR="002B0DE1" w:rsidRDefault="00F14E4A" w:rsidP="00AA46D3">
            <w:pPr>
              <w:tabs>
                <w:tab w:val="left" w:pos="1486"/>
              </w:tabs>
            </w:pPr>
            <w:r>
              <w:t>2</w:t>
            </w:r>
          </w:p>
        </w:tc>
      </w:tr>
      <w:tr w:rsidR="002B0DE1" w14:paraId="17655A6A" w14:textId="77777777" w:rsidTr="00C663E7">
        <w:tc>
          <w:tcPr>
            <w:tcW w:w="3397" w:type="dxa"/>
          </w:tcPr>
          <w:p w14:paraId="7564FB21" w14:textId="77777777" w:rsidR="002B0DE1" w:rsidRDefault="002B0DE1" w:rsidP="00AA46D3">
            <w:pPr>
              <w:tabs>
                <w:tab w:val="left" w:pos="1486"/>
              </w:tabs>
            </w:pPr>
            <w:r>
              <w:t>Date of First Issue</w:t>
            </w:r>
          </w:p>
        </w:tc>
        <w:tc>
          <w:tcPr>
            <w:tcW w:w="5619" w:type="dxa"/>
          </w:tcPr>
          <w:p w14:paraId="3E0315BA" w14:textId="77777777" w:rsidR="002B0DE1" w:rsidRDefault="00F14E4A" w:rsidP="00AA46D3">
            <w:pPr>
              <w:tabs>
                <w:tab w:val="left" w:pos="1486"/>
              </w:tabs>
            </w:pPr>
            <w:r>
              <w:t>25 February 2014</w:t>
            </w:r>
          </w:p>
        </w:tc>
      </w:tr>
      <w:tr w:rsidR="002B0DE1" w14:paraId="6A5507A6" w14:textId="77777777" w:rsidTr="00C663E7">
        <w:tc>
          <w:tcPr>
            <w:tcW w:w="3397" w:type="dxa"/>
          </w:tcPr>
          <w:p w14:paraId="264A3FD1" w14:textId="77777777" w:rsidR="002B0DE1" w:rsidRDefault="002B0DE1" w:rsidP="00AA46D3">
            <w:pPr>
              <w:tabs>
                <w:tab w:val="left" w:pos="1486"/>
              </w:tabs>
            </w:pPr>
            <w:r>
              <w:t>Date of Next Revision</w:t>
            </w:r>
          </w:p>
        </w:tc>
        <w:tc>
          <w:tcPr>
            <w:tcW w:w="5619" w:type="dxa"/>
          </w:tcPr>
          <w:p w14:paraId="097F0E52" w14:textId="37094B4A" w:rsidR="002B0DE1" w:rsidRDefault="00F14E4A" w:rsidP="00AA46D3">
            <w:pPr>
              <w:tabs>
                <w:tab w:val="left" w:pos="1486"/>
              </w:tabs>
            </w:pPr>
            <w:r>
              <w:t xml:space="preserve">01 </w:t>
            </w:r>
            <w:r w:rsidR="00CB2C9F">
              <w:t>June</w:t>
            </w:r>
            <w:r>
              <w:t xml:space="preserve"> 201</w:t>
            </w:r>
            <w:r w:rsidR="00083986">
              <w:t>9</w:t>
            </w:r>
          </w:p>
        </w:tc>
      </w:tr>
      <w:tr w:rsidR="002B0DE1" w14:paraId="72BB2C7F" w14:textId="77777777" w:rsidTr="00C663E7">
        <w:tc>
          <w:tcPr>
            <w:tcW w:w="3397" w:type="dxa"/>
          </w:tcPr>
          <w:p w14:paraId="5B135D6B" w14:textId="77777777" w:rsidR="002B0DE1" w:rsidRDefault="002B0DE1" w:rsidP="00AA46D3">
            <w:pPr>
              <w:tabs>
                <w:tab w:val="left" w:pos="1486"/>
              </w:tabs>
            </w:pPr>
            <w:r>
              <w:t>Date of Last Revision</w:t>
            </w:r>
          </w:p>
        </w:tc>
        <w:tc>
          <w:tcPr>
            <w:tcW w:w="5619" w:type="dxa"/>
          </w:tcPr>
          <w:p w14:paraId="10F3C437" w14:textId="3524F741" w:rsidR="002B0DE1" w:rsidRDefault="006D6173" w:rsidP="00AA46D3">
            <w:pPr>
              <w:tabs>
                <w:tab w:val="left" w:pos="1486"/>
              </w:tabs>
            </w:pPr>
            <w:r>
              <w:t>30</w:t>
            </w:r>
            <w:r w:rsidR="00F14E4A">
              <w:t xml:space="preserve"> </w:t>
            </w:r>
            <w:r w:rsidR="00CB2C9F">
              <w:t>March</w:t>
            </w:r>
            <w:r w:rsidR="00F14E4A">
              <w:t xml:space="preserve"> 201</w:t>
            </w:r>
            <w:r w:rsidR="00083986">
              <w:t>8</w:t>
            </w:r>
          </w:p>
        </w:tc>
      </w:tr>
      <w:bookmarkEnd w:id="0"/>
    </w:tbl>
    <w:p w14:paraId="11A6FF06" w14:textId="77777777" w:rsidR="002B0DE1" w:rsidRDefault="002B0DE1" w:rsidP="00AA46D3">
      <w:pPr>
        <w:tabs>
          <w:tab w:val="left" w:pos="1486"/>
        </w:tabs>
      </w:pPr>
    </w:p>
    <w:p w14:paraId="4E923875" w14:textId="77777777" w:rsidR="00742D84" w:rsidRDefault="00742D84" w:rsidP="00AA46D3">
      <w:pPr>
        <w:tabs>
          <w:tab w:val="left" w:pos="1486"/>
        </w:tabs>
      </w:pPr>
    </w:p>
    <w:p w14:paraId="5A8CD1F2" w14:textId="77777777" w:rsidR="00742D84" w:rsidRDefault="00742D84">
      <w:pPr>
        <w:widowControl/>
        <w:autoSpaceDE/>
        <w:autoSpaceDN/>
        <w:adjustRightInd/>
        <w:spacing w:line="240" w:lineRule="auto"/>
      </w:pPr>
      <w:r>
        <w:br w:type="page"/>
      </w:r>
    </w:p>
    <w:p w14:paraId="675F0AE7" w14:textId="77777777" w:rsidR="00742D84" w:rsidRDefault="00742D84" w:rsidP="00AA46D3">
      <w:pPr>
        <w:tabs>
          <w:tab w:val="left" w:pos="1486"/>
        </w:tabs>
      </w:pPr>
    </w:p>
    <w:sdt>
      <w:sdtPr>
        <w:rPr>
          <w:b/>
          <w:sz w:val="28"/>
        </w:rPr>
        <w:id w:val="2100595667"/>
        <w:docPartObj>
          <w:docPartGallery w:val="Table of Contents"/>
          <w:docPartUnique/>
        </w:docPartObj>
      </w:sdtPr>
      <w:sdtEndPr>
        <w:rPr>
          <w:bCs/>
          <w:noProof/>
          <w:sz w:val="24"/>
        </w:rPr>
      </w:sdtEndPr>
      <w:sdtContent>
        <w:p w14:paraId="44321F87" w14:textId="77777777" w:rsidR="00742D84" w:rsidRPr="00FF18F2" w:rsidRDefault="00742D84" w:rsidP="00FF18F2">
          <w:pPr>
            <w:spacing w:before="120"/>
            <w:rPr>
              <w:b/>
              <w:sz w:val="28"/>
            </w:rPr>
          </w:pPr>
          <w:r w:rsidRPr="00FF18F2">
            <w:rPr>
              <w:b/>
              <w:sz w:val="28"/>
            </w:rPr>
            <w:t>Contents</w:t>
          </w:r>
        </w:p>
        <w:p w14:paraId="59F8C5AD" w14:textId="7233B542" w:rsidR="00E342DF" w:rsidRDefault="0066377A">
          <w:pPr>
            <w:pStyle w:val="TOC1"/>
            <w:tabs>
              <w:tab w:val="left" w:pos="440"/>
              <w:tab w:val="right" w:leader="dot" w:pos="9016"/>
            </w:tabs>
            <w:rPr>
              <w:rFonts w:asciiTheme="minorHAnsi" w:eastAsiaTheme="minorEastAsia" w:hAnsiTheme="minorHAnsi" w:cstheme="minorBidi"/>
              <w:noProof/>
              <w:sz w:val="22"/>
              <w:szCs w:val="22"/>
              <w:lang w:val="en-GB" w:eastAsia="en-GB"/>
            </w:rPr>
          </w:pPr>
          <w:r>
            <w:fldChar w:fldCharType="begin"/>
          </w:r>
          <w:r w:rsidR="00742D84">
            <w:instrText xml:space="preserve"> TOC \o "1-3" \h \z \u </w:instrText>
          </w:r>
          <w:r>
            <w:fldChar w:fldCharType="separate"/>
          </w:r>
          <w:hyperlink w:anchor="_Toc512429034" w:history="1">
            <w:r w:rsidR="00E342DF" w:rsidRPr="00D94F2A">
              <w:rPr>
                <w:rStyle w:val="Hyperlink"/>
                <w:noProof/>
              </w:rPr>
              <w:t>1</w:t>
            </w:r>
            <w:r w:rsidR="00E342DF">
              <w:rPr>
                <w:rFonts w:asciiTheme="minorHAnsi" w:eastAsiaTheme="minorEastAsia" w:hAnsiTheme="minorHAnsi" w:cstheme="minorBidi"/>
                <w:noProof/>
                <w:sz w:val="22"/>
                <w:szCs w:val="22"/>
                <w:lang w:val="en-GB" w:eastAsia="en-GB"/>
              </w:rPr>
              <w:tab/>
            </w:r>
            <w:r w:rsidR="00E342DF" w:rsidRPr="00D94F2A">
              <w:rPr>
                <w:rStyle w:val="Hyperlink"/>
                <w:noProof/>
              </w:rPr>
              <w:t>Background</w:t>
            </w:r>
            <w:r w:rsidR="00E342DF">
              <w:rPr>
                <w:noProof/>
                <w:webHidden/>
              </w:rPr>
              <w:tab/>
            </w:r>
            <w:r w:rsidR="00E342DF">
              <w:rPr>
                <w:noProof/>
                <w:webHidden/>
              </w:rPr>
              <w:fldChar w:fldCharType="begin"/>
            </w:r>
            <w:r w:rsidR="00E342DF">
              <w:rPr>
                <w:noProof/>
                <w:webHidden/>
              </w:rPr>
              <w:instrText xml:space="preserve"> PAGEREF _Toc512429034 \h </w:instrText>
            </w:r>
            <w:r w:rsidR="00E342DF">
              <w:rPr>
                <w:noProof/>
                <w:webHidden/>
              </w:rPr>
            </w:r>
            <w:r w:rsidR="00E342DF">
              <w:rPr>
                <w:noProof/>
                <w:webHidden/>
              </w:rPr>
              <w:fldChar w:fldCharType="separate"/>
            </w:r>
            <w:r w:rsidR="00E342DF">
              <w:rPr>
                <w:noProof/>
                <w:webHidden/>
              </w:rPr>
              <w:t>3</w:t>
            </w:r>
            <w:r w:rsidR="00E342DF">
              <w:rPr>
                <w:noProof/>
                <w:webHidden/>
              </w:rPr>
              <w:fldChar w:fldCharType="end"/>
            </w:r>
          </w:hyperlink>
        </w:p>
        <w:p w14:paraId="37C474E9" w14:textId="4A206935" w:rsidR="00E342DF" w:rsidRDefault="00967CEB">
          <w:pPr>
            <w:pStyle w:val="TOC1"/>
            <w:tabs>
              <w:tab w:val="left" w:pos="440"/>
              <w:tab w:val="right" w:leader="dot" w:pos="9016"/>
            </w:tabs>
            <w:rPr>
              <w:rFonts w:asciiTheme="minorHAnsi" w:eastAsiaTheme="minorEastAsia" w:hAnsiTheme="minorHAnsi" w:cstheme="minorBidi"/>
              <w:noProof/>
              <w:sz w:val="22"/>
              <w:szCs w:val="22"/>
              <w:lang w:val="en-GB" w:eastAsia="en-GB"/>
            </w:rPr>
          </w:pPr>
          <w:hyperlink w:anchor="_Toc512429035" w:history="1">
            <w:r w:rsidR="00E342DF" w:rsidRPr="00D94F2A">
              <w:rPr>
                <w:rStyle w:val="Hyperlink"/>
                <w:noProof/>
              </w:rPr>
              <w:t>2</w:t>
            </w:r>
            <w:r w:rsidR="00E342DF">
              <w:rPr>
                <w:rFonts w:asciiTheme="minorHAnsi" w:eastAsiaTheme="minorEastAsia" w:hAnsiTheme="minorHAnsi" w:cstheme="minorBidi"/>
                <w:noProof/>
                <w:sz w:val="22"/>
                <w:szCs w:val="22"/>
                <w:lang w:val="en-GB" w:eastAsia="en-GB"/>
              </w:rPr>
              <w:tab/>
            </w:r>
            <w:r w:rsidR="00E342DF" w:rsidRPr="00D94F2A">
              <w:rPr>
                <w:rStyle w:val="Hyperlink"/>
                <w:noProof/>
              </w:rPr>
              <w:t>Policy</w:t>
            </w:r>
            <w:r w:rsidR="00E342DF">
              <w:rPr>
                <w:noProof/>
                <w:webHidden/>
              </w:rPr>
              <w:tab/>
            </w:r>
            <w:r w:rsidR="00E342DF">
              <w:rPr>
                <w:noProof/>
                <w:webHidden/>
              </w:rPr>
              <w:fldChar w:fldCharType="begin"/>
            </w:r>
            <w:r w:rsidR="00E342DF">
              <w:rPr>
                <w:noProof/>
                <w:webHidden/>
              </w:rPr>
              <w:instrText xml:space="preserve"> PAGEREF _Toc512429035 \h </w:instrText>
            </w:r>
            <w:r w:rsidR="00E342DF">
              <w:rPr>
                <w:noProof/>
                <w:webHidden/>
              </w:rPr>
            </w:r>
            <w:r w:rsidR="00E342DF">
              <w:rPr>
                <w:noProof/>
                <w:webHidden/>
              </w:rPr>
              <w:fldChar w:fldCharType="separate"/>
            </w:r>
            <w:r w:rsidR="00E342DF">
              <w:rPr>
                <w:noProof/>
                <w:webHidden/>
              </w:rPr>
              <w:t>3</w:t>
            </w:r>
            <w:r w:rsidR="00E342DF">
              <w:rPr>
                <w:noProof/>
                <w:webHidden/>
              </w:rPr>
              <w:fldChar w:fldCharType="end"/>
            </w:r>
          </w:hyperlink>
        </w:p>
        <w:p w14:paraId="06C5DA2D" w14:textId="3B791AFA" w:rsidR="00E342DF" w:rsidRDefault="00967CEB">
          <w:pPr>
            <w:pStyle w:val="TOC1"/>
            <w:tabs>
              <w:tab w:val="left" w:pos="440"/>
              <w:tab w:val="right" w:leader="dot" w:pos="9016"/>
            </w:tabs>
            <w:rPr>
              <w:rFonts w:asciiTheme="minorHAnsi" w:eastAsiaTheme="minorEastAsia" w:hAnsiTheme="minorHAnsi" w:cstheme="minorBidi"/>
              <w:noProof/>
              <w:sz w:val="22"/>
              <w:szCs w:val="22"/>
              <w:lang w:val="en-GB" w:eastAsia="en-GB"/>
            </w:rPr>
          </w:pPr>
          <w:hyperlink w:anchor="_Toc512429036" w:history="1">
            <w:r w:rsidR="00E342DF" w:rsidRPr="00D94F2A">
              <w:rPr>
                <w:rStyle w:val="Hyperlink"/>
                <w:noProof/>
              </w:rPr>
              <w:t>3</w:t>
            </w:r>
            <w:r w:rsidR="00E342DF">
              <w:rPr>
                <w:rFonts w:asciiTheme="minorHAnsi" w:eastAsiaTheme="minorEastAsia" w:hAnsiTheme="minorHAnsi" w:cstheme="minorBidi"/>
                <w:noProof/>
                <w:sz w:val="22"/>
                <w:szCs w:val="22"/>
                <w:lang w:val="en-GB" w:eastAsia="en-GB"/>
              </w:rPr>
              <w:tab/>
            </w:r>
            <w:r w:rsidR="00E342DF" w:rsidRPr="00D94F2A">
              <w:rPr>
                <w:rStyle w:val="Hyperlink"/>
                <w:noProof/>
              </w:rPr>
              <w:t>Responsibilities</w:t>
            </w:r>
            <w:r w:rsidR="00E342DF">
              <w:rPr>
                <w:noProof/>
                <w:webHidden/>
              </w:rPr>
              <w:tab/>
            </w:r>
            <w:r w:rsidR="00E342DF">
              <w:rPr>
                <w:noProof/>
                <w:webHidden/>
              </w:rPr>
              <w:fldChar w:fldCharType="begin"/>
            </w:r>
            <w:r w:rsidR="00E342DF">
              <w:rPr>
                <w:noProof/>
                <w:webHidden/>
              </w:rPr>
              <w:instrText xml:space="preserve"> PAGEREF _Toc512429036 \h </w:instrText>
            </w:r>
            <w:r w:rsidR="00E342DF">
              <w:rPr>
                <w:noProof/>
                <w:webHidden/>
              </w:rPr>
            </w:r>
            <w:r w:rsidR="00E342DF">
              <w:rPr>
                <w:noProof/>
                <w:webHidden/>
              </w:rPr>
              <w:fldChar w:fldCharType="separate"/>
            </w:r>
            <w:r w:rsidR="00E342DF">
              <w:rPr>
                <w:noProof/>
                <w:webHidden/>
              </w:rPr>
              <w:t>4</w:t>
            </w:r>
            <w:r w:rsidR="00E342DF">
              <w:rPr>
                <w:noProof/>
                <w:webHidden/>
              </w:rPr>
              <w:fldChar w:fldCharType="end"/>
            </w:r>
          </w:hyperlink>
        </w:p>
        <w:p w14:paraId="6F4FA76B" w14:textId="594BE7B2" w:rsidR="00E342DF" w:rsidRDefault="00967CEB">
          <w:pPr>
            <w:pStyle w:val="TOC1"/>
            <w:tabs>
              <w:tab w:val="left" w:pos="440"/>
              <w:tab w:val="right" w:leader="dot" w:pos="9016"/>
            </w:tabs>
            <w:rPr>
              <w:rFonts w:asciiTheme="minorHAnsi" w:eastAsiaTheme="minorEastAsia" w:hAnsiTheme="minorHAnsi" w:cstheme="minorBidi"/>
              <w:noProof/>
              <w:sz w:val="22"/>
              <w:szCs w:val="22"/>
              <w:lang w:val="en-GB" w:eastAsia="en-GB"/>
            </w:rPr>
          </w:pPr>
          <w:hyperlink w:anchor="_Toc512429037" w:history="1">
            <w:r w:rsidR="00E342DF" w:rsidRPr="00D94F2A">
              <w:rPr>
                <w:rStyle w:val="Hyperlink"/>
                <w:noProof/>
              </w:rPr>
              <w:t>4</w:t>
            </w:r>
            <w:r w:rsidR="00E342DF">
              <w:rPr>
                <w:rFonts w:asciiTheme="minorHAnsi" w:eastAsiaTheme="minorEastAsia" w:hAnsiTheme="minorHAnsi" w:cstheme="minorBidi"/>
                <w:noProof/>
                <w:sz w:val="22"/>
                <w:szCs w:val="22"/>
                <w:lang w:val="en-GB" w:eastAsia="en-GB"/>
              </w:rPr>
              <w:tab/>
            </w:r>
            <w:r w:rsidR="00E342DF" w:rsidRPr="00D94F2A">
              <w:rPr>
                <w:rStyle w:val="Hyperlink"/>
                <w:noProof/>
              </w:rPr>
              <w:t>Equality and Diversity Procedures</w:t>
            </w:r>
            <w:r w:rsidR="00E342DF">
              <w:rPr>
                <w:noProof/>
                <w:webHidden/>
              </w:rPr>
              <w:tab/>
            </w:r>
            <w:r w:rsidR="00E342DF">
              <w:rPr>
                <w:noProof/>
                <w:webHidden/>
              </w:rPr>
              <w:fldChar w:fldCharType="begin"/>
            </w:r>
            <w:r w:rsidR="00E342DF">
              <w:rPr>
                <w:noProof/>
                <w:webHidden/>
              </w:rPr>
              <w:instrText xml:space="preserve"> PAGEREF _Toc512429037 \h </w:instrText>
            </w:r>
            <w:r w:rsidR="00E342DF">
              <w:rPr>
                <w:noProof/>
                <w:webHidden/>
              </w:rPr>
            </w:r>
            <w:r w:rsidR="00E342DF">
              <w:rPr>
                <w:noProof/>
                <w:webHidden/>
              </w:rPr>
              <w:fldChar w:fldCharType="separate"/>
            </w:r>
            <w:r w:rsidR="00E342DF">
              <w:rPr>
                <w:noProof/>
                <w:webHidden/>
              </w:rPr>
              <w:t>4</w:t>
            </w:r>
            <w:r w:rsidR="00E342DF">
              <w:rPr>
                <w:noProof/>
                <w:webHidden/>
              </w:rPr>
              <w:fldChar w:fldCharType="end"/>
            </w:r>
          </w:hyperlink>
        </w:p>
        <w:p w14:paraId="5DD6A11D" w14:textId="070D0624" w:rsidR="00E342DF" w:rsidRDefault="00967CEB">
          <w:pPr>
            <w:pStyle w:val="TOC2"/>
            <w:tabs>
              <w:tab w:val="right" w:leader="dot" w:pos="9016"/>
            </w:tabs>
            <w:rPr>
              <w:rFonts w:asciiTheme="minorHAnsi" w:eastAsiaTheme="minorEastAsia" w:hAnsiTheme="minorHAnsi" w:cstheme="minorBidi"/>
              <w:noProof/>
              <w:sz w:val="22"/>
              <w:szCs w:val="22"/>
              <w:lang w:val="en-GB" w:eastAsia="en-GB"/>
            </w:rPr>
          </w:pPr>
          <w:hyperlink w:anchor="_Toc512429038" w:history="1">
            <w:r w:rsidR="00E342DF" w:rsidRPr="00D94F2A">
              <w:rPr>
                <w:rStyle w:val="Hyperlink"/>
                <w:noProof/>
              </w:rPr>
              <w:t>4.1 Employment Practices</w:t>
            </w:r>
            <w:r w:rsidR="00E342DF">
              <w:rPr>
                <w:noProof/>
                <w:webHidden/>
              </w:rPr>
              <w:tab/>
            </w:r>
            <w:r w:rsidR="00E342DF">
              <w:rPr>
                <w:noProof/>
                <w:webHidden/>
              </w:rPr>
              <w:fldChar w:fldCharType="begin"/>
            </w:r>
            <w:r w:rsidR="00E342DF">
              <w:rPr>
                <w:noProof/>
                <w:webHidden/>
              </w:rPr>
              <w:instrText xml:space="preserve"> PAGEREF _Toc512429038 \h </w:instrText>
            </w:r>
            <w:r w:rsidR="00E342DF">
              <w:rPr>
                <w:noProof/>
                <w:webHidden/>
              </w:rPr>
            </w:r>
            <w:r w:rsidR="00E342DF">
              <w:rPr>
                <w:noProof/>
                <w:webHidden/>
              </w:rPr>
              <w:fldChar w:fldCharType="separate"/>
            </w:r>
            <w:r w:rsidR="00E342DF">
              <w:rPr>
                <w:noProof/>
                <w:webHidden/>
              </w:rPr>
              <w:t>4</w:t>
            </w:r>
            <w:r w:rsidR="00E342DF">
              <w:rPr>
                <w:noProof/>
                <w:webHidden/>
              </w:rPr>
              <w:fldChar w:fldCharType="end"/>
            </w:r>
          </w:hyperlink>
        </w:p>
        <w:p w14:paraId="0DEFCF72" w14:textId="15F9A4EE" w:rsidR="00E342DF" w:rsidRDefault="00967CEB">
          <w:pPr>
            <w:pStyle w:val="TOC2"/>
            <w:tabs>
              <w:tab w:val="right" w:leader="dot" w:pos="9016"/>
            </w:tabs>
            <w:rPr>
              <w:rFonts w:asciiTheme="minorHAnsi" w:eastAsiaTheme="minorEastAsia" w:hAnsiTheme="minorHAnsi" w:cstheme="minorBidi"/>
              <w:noProof/>
              <w:sz w:val="22"/>
              <w:szCs w:val="22"/>
              <w:lang w:val="en-GB" w:eastAsia="en-GB"/>
            </w:rPr>
          </w:pPr>
          <w:hyperlink w:anchor="_Toc512429039" w:history="1">
            <w:r w:rsidR="00E342DF" w:rsidRPr="00D94F2A">
              <w:rPr>
                <w:rStyle w:val="Hyperlink"/>
                <w:noProof/>
              </w:rPr>
              <w:t>4.2 Healthwatch as a Service Provider</w:t>
            </w:r>
            <w:r w:rsidR="00E342DF">
              <w:rPr>
                <w:noProof/>
                <w:webHidden/>
              </w:rPr>
              <w:tab/>
            </w:r>
            <w:r w:rsidR="00E342DF">
              <w:rPr>
                <w:noProof/>
                <w:webHidden/>
              </w:rPr>
              <w:fldChar w:fldCharType="begin"/>
            </w:r>
            <w:r w:rsidR="00E342DF">
              <w:rPr>
                <w:noProof/>
                <w:webHidden/>
              </w:rPr>
              <w:instrText xml:space="preserve"> PAGEREF _Toc512429039 \h </w:instrText>
            </w:r>
            <w:r w:rsidR="00E342DF">
              <w:rPr>
                <w:noProof/>
                <w:webHidden/>
              </w:rPr>
            </w:r>
            <w:r w:rsidR="00E342DF">
              <w:rPr>
                <w:noProof/>
                <w:webHidden/>
              </w:rPr>
              <w:fldChar w:fldCharType="separate"/>
            </w:r>
            <w:r w:rsidR="00E342DF">
              <w:rPr>
                <w:noProof/>
                <w:webHidden/>
              </w:rPr>
              <w:t>4</w:t>
            </w:r>
            <w:r w:rsidR="00E342DF">
              <w:rPr>
                <w:noProof/>
                <w:webHidden/>
              </w:rPr>
              <w:fldChar w:fldCharType="end"/>
            </w:r>
          </w:hyperlink>
        </w:p>
        <w:p w14:paraId="43F61032" w14:textId="7C45EE39" w:rsidR="00E342DF" w:rsidRDefault="00967CEB">
          <w:pPr>
            <w:pStyle w:val="TOC2"/>
            <w:tabs>
              <w:tab w:val="right" w:leader="dot" w:pos="9016"/>
            </w:tabs>
            <w:rPr>
              <w:rFonts w:asciiTheme="minorHAnsi" w:eastAsiaTheme="minorEastAsia" w:hAnsiTheme="minorHAnsi" w:cstheme="minorBidi"/>
              <w:noProof/>
              <w:sz w:val="22"/>
              <w:szCs w:val="22"/>
              <w:lang w:val="en-GB" w:eastAsia="en-GB"/>
            </w:rPr>
          </w:pPr>
          <w:hyperlink w:anchor="_Toc512429040" w:history="1">
            <w:r w:rsidR="00E342DF" w:rsidRPr="00D94F2A">
              <w:rPr>
                <w:rStyle w:val="Hyperlink"/>
                <w:noProof/>
              </w:rPr>
              <w:t>4.3 Healthwatch Aims</w:t>
            </w:r>
            <w:r w:rsidR="00E342DF">
              <w:rPr>
                <w:noProof/>
                <w:webHidden/>
              </w:rPr>
              <w:tab/>
            </w:r>
            <w:r w:rsidR="00E342DF">
              <w:rPr>
                <w:noProof/>
                <w:webHidden/>
              </w:rPr>
              <w:fldChar w:fldCharType="begin"/>
            </w:r>
            <w:r w:rsidR="00E342DF">
              <w:rPr>
                <w:noProof/>
                <w:webHidden/>
              </w:rPr>
              <w:instrText xml:space="preserve"> PAGEREF _Toc512429040 \h </w:instrText>
            </w:r>
            <w:r w:rsidR="00E342DF">
              <w:rPr>
                <w:noProof/>
                <w:webHidden/>
              </w:rPr>
            </w:r>
            <w:r w:rsidR="00E342DF">
              <w:rPr>
                <w:noProof/>
                <w:webHidden/>
              </w:rPr>
              <w:fldChar w:fldCharType="separate"/>
            </w:r>
            <w:r w:rsidR="00E342DF">
              <w:rPr>
                <w:noProof/>
                <w:webHidden/>
              </w:rPr>
              <w:t>4</w:t>
            </w:r>
            <w:r w:rsidR="00E342DF">
              <w:rPr>
                <w:noProof/>
                <w:webHidden/>
              </w:rPr>
              <w:fldChar w:fldCharType="end"/>
            </w:r>
          </w:hyperlink>
        </w:p>
        <w:p w14:paraId="51D82874" w14:textId="5C54D328" w:rsidR="00E342DF" w:rsidRDefault="00967CEB">
          <w:pPr>
            <w:pStyle w:val="TOC2"/>
            <w:tabs>
              <w:tab w:val="right" w:leader="dot" w:pos="9016"/>
            </w:tabs>
            <w:rPr>
              <w:rFonts w:asciiTheme="minorHAnsi" w:eastAsiaTheme="minorEastAsia" w:hAnsiTheme="minorHAnsi" w:cstheme="minorBidi"/>
              <w:noProof/>
              <w:sz w:val="22"/>
              <w:szCs w:val="22"/>
              <w:lang w:val="en-GB" w:eastAsia="en-GB"/>
            </w:rPr>
          </w:pPr>
          <w:hyperlink w:anchor="_Toc512429041" w:history="1">
            <w:r w:rsidR="00E342DF" w:rsidRPr="00D94F2A">
              <w:rPr>
                <w:rStyle w:val="Hyperlink"/>
                <w:noProof/>
              </w:rPr>
              <w:t>4.4 Complaints</w:t>
            </w:r>
            <w:r w:rsidR="00E342DF">
              <w:rPr>
                <w:noProof/>
                <w:webHidden/>
              </w:rPr>
              <w:tab/>
            </w:r>
            <w:r w:rsidR="00E342DF">
              <w:rPr>
                <w:noProof/>
                <w:webHidden/>
              </w:rPr>
              <w:fldChar w:fldCharType="begin"/>
            </w:r>
            <w:r w:rsidR="00E342DF">
              <w:rPr>
                <w:noProof/>
                <w:webHidden/>
              </w:rPr>
              <w:instrText xml:space="preserve"> PAGEREF _Toc512429041 \h </w:instrText>
            </w:r>
            <w:r w:rsidR="00E342DF">
              <w:rPr>
                <w:noProof/>
                <w:webHidden/>
              </w:rPr>
            </w:r>
            <w:r w:rsidR="00E342DF">
              <w:rPr>
                <w:noProof/>
                <w:webHidden/>
              </w:rPr>
              <w:fldChar w:fldCharType="separate"/>
            </w:r>
            <w:r w:rsidR="00E342DF">
              <w:rPr>
                <w:noProof/>
                <w:webHidden/>
              </w:rPr>
              <w:t>6</w:t>
            </w:r>
            <w:r w:rsidR="00E342DF">
              <w:rPr>
                <w:noProof/>
                <w:webHidden/>
              </w:rPr>
              <w:fldChar w:fldCharType="end"/>
            </w:r>
          </w:hyperlink>
        </w:p>
        <w:p w14:paraId="21D29903" w14:textId="730D22B1" w:rsidR="00742D84" w:rsidRDefault="0066377A">
          <w:r>
            <w:rPr>
              <w:b/>
              <w:bCs/>
              <w:noProof/>
            </w:rPr>
            <w:fldChar w:fldCharType="end"/>
          </w:r>
        </w:p>
      </w:sdtContent>
    </w:sdt>
    <w:p w14:paraId="2744C6E2" w14:textId="77777777" w:rsidR="009D39BF" w:rsidRDefault="009D39BF">
      <w:pPr>
        <w:widowControl/>
        <w:autoSpaceDE/>
        <w:autoSpaceDN/>
        <w:adjustRightInd/>
        <w:spacing w:line="240" w:lineRule="auto"/>
      </w:pPr>
    </w:p>
    <w:p w14:paraId="148E87D3" w14:textId="77777777" w:rsidR="009D39BF" w:rsidRDefault="009D39BF">
      <w:pPr>
        <w:widowControl/>
        <w:autoSpaceDE/>
        <w:autoSpaceDN/>
        <w:adjustRightInd/>
        <w:spacing w:line="240" w:lineRule="auto"/>
      </w:pPr>
    </w:p>
    <w:p w14:paraId="3AFD5436" w14:textId="77777777" w:rsidR="009D39BF" w:rsidRDefault="009D39BF">
      <w:pPr>
        <w:widowControl/>
        <w:autoSpaceDE/>
        <w:autoSpaceDN/>
        <w:adjustRightInd/>
        <w:spacing w:line="240" w:lineRule="auto"/>
      </w:pPr>
    </w:p>
    <w:p w14:paraId="23947C0D" w14:textId="77777777" w:rsidR="009D39BF" w:rsidRDefault="009D39BF">
      <w:pPr>
        <w:widowControl/>
        <w:autoSpaceDE/>
        <w:autoSpaceDN/>
        <w:adjustRightInd/>
        <w:spacing w:line="240" w:lineRule="auto"/>
      </w:pPr>
    </w:p>
    <w:p w14:paraId="1267CFCC" w14:textId="77777777" w:rsidR="009D39BF" w:rsidRDefault="009D39BF">
      <w:pPr>
        <w:widowControl/>
        <w:autoSpaceDE/>
        <w:autoSpaceDN/>
        <w:adjustRightInd/>
        <w:spacing w:line="240" w:lineRule="auto"/>
      </w:pPr>
    </w:p>
    <w:p w14:paraId="339B8D1E" w14:textId="77777777" w:rsidR="009D39BF" w:rsidRDefault="009D39BF">
      <w:pPr>
        <w:widowControl/>
        <w:autoSpaceDE/>
        <w:autoSpaceDN/>
        <w:adjustRightInd/>
        <w:spacing w:line="240" w:lineRule="auto"/>
      </w:pPr>
    </w:p>
    <w:p w14:paraId="718180BA" w14:textId="77777777" w:rsidR="009D39BF" w:rsidRDefault="009D39BF">
      <w:pPr>
        <w:widowControl/>
        <w:autoSpaceDE/>
        <w:autoSpaceDN/>
        <w:adjustRightInd/>
        <w:spacing w:line="240" w:lineRule="auto"/>
      </w:pPr>
    </w:p>
    <w:p w14:paraId="10344EB1" w14:textId="77777777" w:rsidR="001B657B" w:rsidRDefault="001B657B">
      <w:pPr>
        <w:widowControl/>
        <w:autoSpaceDE/>
        <w:autoSpaceDN/>
        <w:adjustRightInd/>
        <w:spacing w:line="240" w:lineRule="auto"/>
        <w:rPr>
          <w:b/>
          <w:bCs/>
          <w:kern w:val="32"/>
          <w:sz w:val="28"/>
          <w:szCs w:val="32"/>
        </w:rPr>
      </w:pPr>
      <w:r>
        <w:br w:type="page"/>
      </w:r>
    </w:p>
    <w:p w14:paraId="41BB9E2A" w14:textId="77777777" w:rsidR="00742D84" w:rsidRPr="00FF18F2" w:rsidRDefault="00FF18F2" w:rsidP="00FF18F2">
      <w:pPr>
        <w:pStyle w:val="Heading1"/>
      </w:pPr>
      <w:bookmarkStart w:id="2" w:name="_Toc512429034"/>
      <w:r w:rsidRPr="00FF18F2">
        <w:t>Background</w:t>
      </w:r>
      <w:bookmarkEnd w:id="2"/>
    </w:p>
    <w:p w14:paraId="55AF7E22" w14:textId="1BF33661" w:rsidR="001B657B" w:rsidRPr="00CB2C9F" w:rsidRDefault="001B657B" w:rsidP="001B657B">
      <w:pPr>
        <w:pStyle w:val="Default"/>
        <w:rPr>
          <w:rFonts w:ascii="Trebuchet MS" w:hAnsi="Trebuchet MS" w:cs="Trebuchet MS"/>
        </w:rPr>
      </w:pPr>
      <w:r w:rsidRPr="00E63DEF">
        <w:rPr>
          <w:rFonts w:ascii="Trebuchet MS" w:hAnsi="Trebuchet MS" w:cs="Trebuchet MS"/>
        </w:rPr>
        <w:t>Th</w:t>
      </w:r>
      <w:r>
        <w:rPr>
          <w:rFonts w:cs="Trebuchet MS"/>
        </w:rPr>
        <w:t>e</w:t>
      </w:r>
      <w:r w:rsidRPr="00E63DEF">
        <w:rPr>
          <w:rFonts w:ascii="Trebuchet MS" w:hAnsi="Trebuchet MS" w:cs="Trebuchet MS"/>
        </w:rPr>
        <w:t xml:space="preserve"> policy outline</w:t>
      </w:r>
      <w:r>
        <w:rPr>
          <w:rFonts w:cs="Trebuchet MS"/>
        </w:rPr>
        <w:t>s</w:t>
      </w:r>
      <w:r w:rsidRPr="00E63DEF">
        <w:rPr>
          <w:rFonts w:ascii="Trebuchet MS" w:hAnsi="Trebuchet MS" w:cs="Trebuchet MS"/>
        </w:rPr>
        <w:t xml:space="preserve"> Healthwatch</w:t>
      </w:r>
      <w:r w:rsidR="00263A54">
        <w:rPr>
          <w:rFonts w:ascii="Trebuchet MS" w:hAnsi="Trebuchet MS" w:cs="Trebuchet MS"/>
        </w:rPr>
        <w:t xml:space="preserve"> Telford and Wrekin (HWT&amp;W)</w:t>
      </w:r>
      <w:r w:rsidRPr="00E63DEF">
        <w:rPr>
          <w:rFonts w:ascii="Trebuchet MS" w:hAnsi="Trebuchet MS" w:cs="Trebuchet MS"/>
        </w:rPr>
        <w:t xml:space="preserve"> commitment to ensuring equality of opportunity and equal treatment for staff, volunteers</w:t>
      </w:r>
      <w:r>
        <w:rPr>
          <w:rFonts w:cs="Trebuchet MS"/>
        </w:rPr>
        <w:t>,</w:t>
      </w:r>
      <w:r w:rsidRPr="00E63DEF">
        <w:rPr>
          <w:rFonts w:ascii="Trebuchet MS" w:hAnsi="Trebuchet MS" w:cs="Trebuchet MS"/>
        </w:rPr>
        <w:t xml:space="preserve"> and board members in terms of employment and access to services</w:t>
      </w:r>
      <w:r w:rsidRPr="00CB2C9F">
        <w:rPr>
          <w:rFonts w:ascii="Trebuchet MS" w:hAnsi="Trebuchet MS" w:cs="Trebuchet MS"/>
        </w:rPr>
        <w:t>,</w:t>
      </w:r>
      <w:r w:rsidRPr="00E63DEF">
        <w:rPr>
          <w:rFonts w:ascii="Trebuchet MS" w:hAnsi="Trebuchet MS" w:cs="Trebuchet MS"/>
        </w:rPr>
        <w:t xml:space="preserve"> and to provide guidance on anti-discriminatory practice. </w:t>
      </w:r>
      <w:r w:rsidR="00CB2C9F">
        <w:rPr>
          <w:rFonts w:ascii="Trebuchet MS" w:hAnsi="Trebuchet MS" w:cs="Trebuchet MS"/>
        </w:rPr>
        <w:t>This has recently been extended to include recognition of the Modern Slavery Act (2015).</w:t>
      </w:r>
      <w:r w:rsidRPr="00E63DEF">
        <w:rPr>
          <w:rFonts w:ascii="Trebuchet MS" w:hAnsi="Trebuchet MS" w:cs="Trebuchet MS"/>
        </w:rPr>
        <w:t xml:space="preserve"> This policy will be amended </w:t>
      </w:r>
      <w:r w:rsidRPr="00CB2C9F">
        <w:rPr>
          <w:rFonts w:ascii="Trebuchet MS" w:hAnsi="Trebuchet MS" w:cs="Trebuchet MS"/>
        </w:rPr>
        <w:t xml:space="preserve">as appropriate </w:t>
      </w:r>
      <w:r w:rsidRPr="00E63DEF">
        <w:rPr>
          <w:rFonts w:ascii="Trebuchet MS" w:hAnsi="Trebuchet MS" w:cs="Trebuchet MS"/>
        </w:rPr>
        <w:t>in line with new developments in Equality and Diversity best practice</w:t>
      </w:r>
      <w:r w:rsidRPr="00CB2C9F">
        <w:rPr>
          <w:rFonts w:ascii="Trebuchet MS" w:hAnsi="Trebuchet MS" w:cs="Trebuchet MS"/>
        </w:rPr>
        <w:t xml:space="preserve"> and relevant legislation</w:t>
      </w:r>
      <w:r w:rsidRPr="00E63DEF">
        <w:rPr>
          <w:rFonts w:ascii="Trebuchet MS" w:hAnsi="Trebuchet MS" w:cs="Trebuchet MS"/>
        </w:rPr>
        <w:t>.</w:t>
      </w:r>
      <w:r w:rsidR="00CB2C9F">
        <w:rPr>
          <w:rFonts w:ascii="Trebuchet MS" w:hAnsi="Trebuchet MS" w:cs="Trebuchet MS"/>
        </w:rPr>
        <w:t xml:space="preserve"> </w:t>
      </w:r>
      <w:r w:rsidRPr="00E63DEF">
        <w:rPr>
          <w:rFonts w:ascii="Trebuchet MS" w:hAnsi="Trebuchet MS" w:cs="Trebuchet MS"/>
        </w:rPr>
        <w:t>H</w:t>
      </w:r>
      <w:r w:rsidR="00263A54">
        <w:rPr>
          <w:rFonts w:ascii="Trebuchet MS" w:hAnsi="Trebuchet MS" w:cs="Trebuchet MS"/>
        </w:rPr>
        <w:t>WT&amp;W</w:t>
      </w:r>
      <w:r w:rsidRPr="00E63DEF">
        <w:rPr>
          <w:rFonts w:ascii="Trebuchet MS" w:hAnsi="Trebuchet MS" w:cs="Trebuchet MS"/>
        </w:rPr>
        <w:t>’s commitment to anti-discriminatory practice relates to any type of discrimination, as set out in the glossary at the end of this document.</w:t>
      </w:r>
    </w:p>
    <w:p w14:paraId="4886C621" w14:textId="16892FB7" w:rsidR="001B657B" w:rsidRPr="00CB2C9F" w:rsidRDefault="001B657B" w:rsidP="001B657B">
      <w:pPr>
        <w:pStyle w:val="Default"/>
        <w:spacing w:before="120"/>
        <w:rPr>
          <w:rFonts w:ascii="Trebuchet MS" w:hAnsi="Trebuchet MS" w:cs="Trebuchet MS"/>
        </w:rPr>
      </w:pPr>
      <w:r w:rsidRPr="00CB2C9F">
        <w:rPr>
          <w:rFonts w:ascii="Trebuchet MS" w:hAnsi="Trebuchet MS" w:cs="Trebuchet MS"/>
        </w:rPr>
        <w:t>H</w:t>
      </w:r>
      <w:r w:rsidR="00263A54" w:rsidRPr="00CB2C9F">
        <w:rPr>
          <w:rFonts w:ascii="Trebuchet MS" w:hAnsi="Trebuchet MS" w:cs="Trebuchet MS"/>
        </w:rPr>
        <w:t>WT&amp;W</w:t>
      </w:r>
      <w:r w:rsidRPr="00CB2C9F">
        <w:rPr>
          <w:rFonts w:ascii="Trebuchet MS" w:hAnsi="Trebuchet MS" w:cs="Trebuchet MS"/>
        </w:rPr>
        <w:t xml:space="preserve"> Equality and Diversity</w:t>
      </w:r>
      <w:r w:rsidR="00CB2C9F">
        <w:rPr>
          <w:rFonts w:ascii="Trebuchet MS" w:hAnsi="Trebuchet MS" w:cs="Trebuchet MS"/>
        </w:rPr>
        <w:t xml:space="preserve"> </w:t>
      </w:r>
      <w:r w:rsidRPr="00CB2C9F">
        <w:rPr>
          <w:rFonts w:ascii="Trebuchet MS" w:hAnsi="Trebuchet MS" w:cs="Trebuchet MS"/>
        </w:rPr>
        <w:t>Policy supports activity in accordance with the Equalities Act 2010</w:t>
      </w:r>
      <w:r w:rsidR="0043321D" w:rsidRPr="00CB2C9F">
        <w:rPr>
          <w:rFonts w:ascii="Trebuchet MS" w:hAnsi="Trebuchet MS" w:cs="Trebuchet MS"/>
        </w:rPr>
        <w:t xml:space="preserve"> </w:t>
      </w:r>
      <w:r w:rsidRPr="00CB2C9F">
        <w:rPr>
          <w:rFonts w:ascii="Trebuchet MS" w:hAnsi="Trebuchet MS" w:cs="Trebuchet MS"/>
        </w:rPr>
        <w:t>legislation</w:t>
      </w:r>
      <w:r w:rsidR="00CB2C9F">
        <w:rPr>
          <w:rFonts w:ascii="Trebuchet MS" w:hAnsi="Trebuchet MS" w:cs="Trebuchet MS"/>
        </w:rPr>
        <w:t>, and the Modern Slavery Act 2015.</w:t>
      </w:r>
    </w:p>
    <w:p w14:paraId="756BA96A" w14:textId="77777777" w:rsidR="001B657B" w:rsidRDefault="001B657B" w:rsidP="001B657B">
      <w:pPr>
        <w:pStyle w:val="Heading1"/>
      </w:pPr>
      <w:bookmarkStart w:id="3" w:name="_Toc512429035"/>
      <w:r>
        <w:t>Policy</w:t>
      </w:r>
      <w:bookmarkEnd w:id="3"/>
    </w:p>
    <w:p w14:paraId="3E4F4803" w14:textId="77777777" w:rsidR="001B657B" w:rsidRPr="00E63DEF" w:rsidRDefault="001B657B" w:rsidP="001B657B">
      <w:pPr>
        <w:widowControl/>
        <w:rPr>
          <w:rFonts w:eastAsia="Calibri" w:cs="Trebuchet MS"/>
          <w:color w:val="000000"/>
          <w:lang w:val="en-GB" w:eastAsia="en-GB"/>
        </w:rPr>
      </w:pPr>
      <w:r w:rsidRPr="00E63DEF">
        <w:rPr>
          <w:rFonts w:eastAsia="Calibri" w:cs="Trebuchet MS"/>
          <w:color w:val="000000"/>
          <w:lang w:val="en-GB" w:eastAsia="en-GB"/>
        </w:rPr>
        <w:t>H</w:t>
      </w:r>
      <w:r w:rsidR="00263A54">
        <w:rPr>
          <w:rFonts w:eastAsia="Calibri" w:cs="Trebuchet MS"/>
          <w:color w:val="000000"/>
          <w:lang w:val="en-GB" w:eastAsia="en-GB"/>
        </w:rPr>
        <w:t>WT&amp;W</w:t>
      </w:r>
      <w:r w:rsidRPr="00E63DEF">
        <w:rPr>
          <w:rFonts w:eastAsia="Calibri" w:cs="Trebuchet MS"/>
          <w:color w:val="000000"/>
          <w:lang w:val="en-GB" w:eastAsia="en-GB"/>
        </w:rPr>
        <w:t xml:space="preserve"> is committed to valuing diversity and working with equality as a core value</w:t>
      </w:r>
      <w:r>
        <w:rPr>
          <w:rFonts w:eastAsia="Calibri" w:cs="Trebuchet MS"/>
          <w:color w:val="000000"/>
          <w:lang w:val="en-GB" w:eastAsia="en-GB"/>
        </w:rPr>
        <w:t xml:space="preserve">.  </w:t>
      </w:r>
      <w:r w:rsidRPr="00E63DEF">
        <w:rPr>
          <w:rFonts w:eastAsia="Calibri" w:cs="Trebuchet MS"/>
          <w:color w:val="000000"/>
          <w:lang w:val="en-GB" w:eastAsia="en-GB"/>
        </w:rPr>
        <w:t>Healthwatch aims to:</w:t>
      </w:r>
    </w:p>
    <w:p w14:paraId="028A625A" w14:textId="77777777" w:rsidR="001B657B" w:rsidRPr="00E63DEF" w:rsidRDefault="001B657B" w:rsidP="00F14E4A">
      <w:pPr>
        <w:widowControl/>
        <w:numPr>
          <w:ilvl w:val="0"/>
          <w:numId w:val="2"/>
        </w:numPr>
        <w:spacing w:before="120" w:line="240" w:lineRule="auto"/>
        <w:ind w:left="714" w:hanging="357"/>
        <w:rPr>
          <w:rFonts w:eastAsia="Calibri" w:cs="Trebuchet MS"/>
          <w:color w:val="000000"/>
          <w:lang w:val="en-GB" w:eastAsia="en-GB"/>
        </w:rPr>
      </w:pPr>
      <w:r w:rsidRPr="00E63DEF">
        <w:rPr>
          <w:rFonts w:eastAsia="Calibri" w:cs="Trebuchet MS"/>
          <w:color w:val="000000"/>
          <w:lang w:val="en-GB" w:eastAsia="en-GB"/>
        </w:rPr>
        <w:t>Promote equality of opportunity</w:t>
      </w:r>
    </w:p>
    <w:p w14:paraId="11EBC035" w14:textId="77777777" w:rsidR="001B657B" w:rsidRPr="00E63DEF" w:rsidRDefault="001B657B" w:rsidP="00F14E4A">
      <w:pPr>
        <w:widowControl/>
        <w:numPr>
          <w:ilvl w:val="0"/>
          <w:numId w:val="2"/>
        </w:numPr>
        <w:spacing w:before="120" w:line="240" w:lineRule="auto"/>
        <w:ind w:left="714" w:hanging="357"/>
        <w:rPr>
          <w:rFonts w:eastAsia="Calibri" w:cs="Trebuchet MS"/>
          <w:color w:val="000000"/>
          <w:lang w:val="en-GB" w:eastAsia="en-GB"/>
        </w:rPr>
      </w:pPr>
      <w:r w:rsidRPr="00E63DEF">
        <w:rPr>
          <w:rFonts w:eastAsia="Calibri" w:cs="Trebuchet MS"/>
          <w:color w:val="000000"/>
          <w:lang w:val="en-GB" w:eastAsia="en-GB"/>
        </w:rPr>
        <w:t>Celebrate and value diversity</w:t>
      </w:r>
    </w:p>
    <w:p w14:paraId="1C397CDD" w14:textId="5C79DF82" w:rsidR="001B657B" w:rsidRDefault="001B657B" w:rsidP="00F14E4A">
      <w:pPr>
        <w:widowControl/>
        <w:numPr>
          <w:ilvl w:val="0"/>
          <w:numId w:val="2"/>
        </w:numPr>
        <w:spacing w:before="120" w:line="240" w:lineRule="auto"/>
        <w:ind w:left="714" w:hanging="357"/>
        <w:rPr>
          <w:rFonts w:eastAsia="Calibri" w:cs="Trebuchet MS"/>
          <w:color w:val="000000"/>
          <w:lang w:val="en-GB" w:eastAsia="en-GB"/>
        </w:rPr>
      </w:pPr>
      <w:r w:rsidRPr="00E63DEF">
        <w:rPr>
          <w:rFonts w:eastAsia="Calibri" w:cs="Trebuchet MS"/>
          <w:color w:val="000000"/>
          <w:lang w:val="en-GB" w:eastAsia="en-GB"/>
        </w:rPr>
        <w:t>Eliminate unlawful direct and indirect discrimination</w:t>
      </w:r>
    </w:p>
    <w:p w14:paraId="4A8067E0" w14:textId="6FCD6E2A" w:rsidR="00CB2C9F" w:rsidRPr="001B657B" w:rsidRDefault="00CB2C9F" w:rsidP="00F14E4A">
      <w:pPr>
        <w:widowControl/>
        <w:numPr>
          <w:ilvl w:val="0"/>
          <w:numId w:val="2"/>
        </w:numPr>
        <w:spacing w:before="120" w:line="240" w:lineRule="auto"/>
        <w:ind w:left="714" w:hanging="357"/>
        <w:rPr>
          <w:rFonts w:eastAsia="Calibri" w:cs="Trebuchet MS"/>
          <w:color w:val="000000"/>
          <w:lang w:val="en-GB" w:eastAsia="en-GB"/>
        </w:rPr>
      </w:pPr>
      <w:r>
        <w:rPr>
          <w:rFonts w:eastAsia="Calibri" w:cs="Trebuchet MS"/>
          <w:color w:val="000000"/>
          <w:lang w:val="en-GB" w:eastAsia="en-GB"/>
        </w:rPr>
        <w:t xml:space="preserve">Promote ‘transparency in supply chains’ </w:t>
      </w:r>
      <w:proofErr w:type="gramStart"/>
      <w:r>
        <w:rPr>
          <w:rFonts w:eastAsia="Calibri" w:cs="Trebuchet MS"/>
          <w:color w:val="000000"/>
          <w:lang w:val="en-GB" w:eastAsia="en-GB"/>
        </w:rPr>
        <w:t>with regard to</w:t>
      </w:r>
      <w:proofErr w:type="gramEnd"/>
      <w:r>
        <w:rPr>
          <w:rFonts w:eastAsia="Calibri" w:cs="Trebuchet MS"/>
          <w:color w:val="000000"/>
          <w:lang w:val="en-GB" w:eastAsia="en-GB"/>
        </w:rPr>
        <w:t xml:space="preserve"> ‘anti-slavery and human trafficking’.</w:t>
      </w:r>
    </w:p>
    <w:p w14:paraId="6477D8F7" w14:textId="77777777" w:rsidR="001B657B" w:rsidRPr="00E63DEF" w:rsidRDefault="001B657B" w:rsidP="001B657B">
      <w:pPr>
        <w:spacing w:before="120"/>
        <w:rPr>
          <w:rFonts w:eastAsia="Calibri" w:cs="Trebuchet MS"/>
          <w:color w:val="000000"/>
          <w:lang w:val="en-GB" w:eastAsia="en-GB"/>
        </w:rPr>
      </w:pPr>
      <w:r w:rsidRPr="00E63DEF">
        <w:rPr>
          <w:rFonts w:eastAsia="Calibri" w:cs="Trebuchet MS"/>
          <w:color w:val="000000"/>
          <w:lang w:val="en-GB" w:eastAsia="en-GB"/>
        </w:rPr>
        <w:t>H</w:t>
      </w:r>
      <w:r w:rsidR="00263A54">
        <w:rPr>
          <w:rFonts w:eastAsia="Calibri" w:cs="Trebuchet MS"/>
          <w:color w:val="000000"/>
          <w:lang w:val="en-GB" w:eastAsia="en-GB"/>
        </w:rPr>
        <w:t>WT&amp;W</w:t>
      </w:r>
      <w:r w:rsidRPr="00E63DEF">
        <w:rPr>
          <w:rFonts w:eastAsia="Calibri" w:cs="Trebuchet MS"/>
          <w:color w:val="000000"/>
          <w:lang w:val="en-GB" w:eastAsia="en-GB"/>
        </w:rPr>
        <w:t xml:space="preserve"> will provide equality of opportunity and equal treatment as an integral part of good practice.  The organisation is committed to a working environment in which the contribution and needs of everyone are fully valued and recognised.  </w:t>
      </w:r>
      <w:r>
        <w:rPr>
          <w:rFonts w:eastAsia="Calibri" w:cs="Trebuchet MS"/>
          <w:color w:val="000000"/>
          <w:lang w:val="en-GB" w:eastAsia="en-GB"/>
        </w:rPr>
        <w:t xml:space="preserve">Healthwatch </w:t>
      </w:r>
      <w:r w:rsidRPr="00E63DEF">
        <w:rPr>
          <w:rFonts w:eastAsia="Calibri" w:cs="Trebuchet MS"/>
          <w:color w:val="000000"/>
          <w:lang w:val="en-GB" w:eastAsia="en-GB"/>
        </w:rPr>
        <w:t xml:space="preserve">will support staff, volunteers and </w:t>
      </w:r>
      <w:r>
        <w:rPr>
          <w:rFonts w:eastAsia="Calibri" w:cs="Trebuchet MS"/>
          <w:color w:val="000000"/>
          <w:lang w:val="en-GB" w:eastAsia="en-GB"/>
        </w:rPr>
        <w:t xml:space="preserve">other </w:t>
      </w:r>
      <w:r w:rsidRPr="00E63DEF">
        <w:rPr>
          <w:rFonts w:eastAsia="Calibri" w:cs="Trebuchet MS"/>
          <w:color w:val="000000"/>
          <w:lang w:val="en-GB" w:eastAsia="en-GB"/>
        </w:rPr>
        <w:t>members in not tolerating any inappropriate, violent or abusive behaviour from colleagues, other organisations</w:t>
      </w:r>
      <w:r>
        <w:rPr>
          <w:rFonts w:eastAsia="Calibri" w:cs="Trebuchet MS"/>
          <w:color w:val="000000"/>
          <w:lang w:val="en-GB" w:eastAsia="en-GB"/>
        </w:rPr>
        <w:t>,</w:t>
      </w:r>
      <w:r w:rsidRPr="00E63DEF">
        <w:rPr>
          <w:rFonts w:eastAsia="Calibri" w:cs="Trebuchet MS"/>
          <w:color w:val="000000"/>
          <w:lang w:val="en-GB" w:eastAsia="en-GB"/>
        </w:rPr>
        <w:t xml:space="preserve"> or clients.</w:t>
      </w:r>
    </w:p>
    <w:p w14:paraId="64CB5BC9" w14:textId="77777777" w:rsidR="00263A54" w:rsidRDefault="001B657B" w:rsidP="001B657B">
      <w:pPr>
        <w:widowControl/>
        <w:spacing w:before="120"/>
        <w:rPr>
          <w:rFonts w:eastAsia="Calibri" w:cs="Trebuchet MS"/>
          <w:color w:val="000000"/>
          <w:lang w:val="en-GB" w:eastAsia="en-GB"/>
        </w:rPr>
      </w:pPr>
      <w:r w:rsidRPr="00E63DEF">
        <w:rPr>
          <w:rFonts w:eastAsia="Calibri" w:cs="Trebuchet MS"/>
          <w:color w:val="000000"/>
          <w:lang w:val="en-GB" w:eastAsia="en-GB"/>
        </w:rPr>
        <w:t xml:space="preserve">The policy applies to employees </w:t>
      </w:r>
      <w:r>
        <w:rPr>
          <w:rFonts w:eastAsia="Calibri" w:cs="Trebuchet MS"/>
          <w:color w:val="000000"/>
          <w:lang w:val="en-GB" w:eastAsia="en-GB"/>
        </w:rPr>
        <w:t>of</w:t>
      </w:r>
      <w:r w:rsidRPr="00E63DEF">
        <w:rPr>
          <w:rFonts w:eastAsia="Calibri" w:cs="Trebuchet MS"/>
          <w:color w:val="000000"/>
          <w:lang w:val="en-GB" w:eastAsia="en-GB"/>
        </w:rPr>
        <w:t xml:space="preserve"> H</w:t>
      </w:r>
      <w:r w:rsidR="00263A54">
        <w:rPr>
          <w:rFonts w:eastAsia="Calibri" w:cs="Trebuchet MS"/>
          <w:color w:val="000000"/>
          <w:lang w:val="en-GB" w:eastAsia="en-GB"/>
        </w:rPr>
        <w:t>WT&amp;W</w:t>
      </w:r>
      <w:r w:rsidRPr="00E63DEF">
        <w:rPr>
          <w:rFonts w:eastAsia="Calibri" w:cs="Trebuchet MS"/>
          <w:color w:val="000000"/>
          <w:lang w:val="en-GB" w:eastAsia="en-GB"/>
        </w:rPr>
        <w:t xml:space="preserve">, to </w:t>
      </w:r>
      <w:r>
        <w:rPr>
          <w:rFonts w:eastAsia="Calibri" w:cs="Trebuchet MS"/>
          <w:color w:val="000000"/>
          <w:lang w:val="en-GB" w:eastAsia="en-GB"/>
        </w:rPr>
        <w:t xml:space="preserve">temporary and contract </w:t>
      </w:r>
      <w:r w:rsidRPr="00E63DEF">
        <w:rPr>
          <w:rFonts w:eastAsia="Calibri" w:cs="Trebuchet MS"/>
          <w:color w:val="000000"/>
          <w:lang w:val="en-GB" w:eastAsia="en-GB"/>
        </w:rPr>
        <w:t xml:space="preserve">workers </w:t>
      </w:r>
      <w:r>
        <w:rPr>
          <w:rFonts w:eastAsia="Calibri" w:cs="Trebuchet MS"/>
          <w:color w:val="000000"/>
          <w:lang w:val="en-GB" w:eastAsia="en-GB"/>
        </w:rPr>
        <w:t>(</w:t>
      </w:r>
      <w:r w:rsidRPr="00E63DEF">
        <w:rPr>
          <w:rFonts w:eastAsia="Calibri" w:cs="Trebuchet MS"/>
          <w:color w:val="000000"/>
          <w:lang w:val="en-GB" w:eastAsia="en-GB"/>
        </w:rPr>
        <w:t>terms of employment</w:t>
      </w:r>
      <w:r>
        <w:rPr>
          <w:rFonts w:eastAsia="Calibri" w:cs="Trebuchet MS"/>
          <w:color w:val="000000"/>
          <w:lang w:val="en-GB" w:eastAsia="en-GB"/>
        </w:rPr>
        <w:t>)</w:t>
      </w:r>
      <w:r w:rsidRPr="00E63DEF">
        <w:rPr>
          <w:rFonts w:eastAsia="Calibri" w:cs="Trebuchet MS"/>
          <w:color w:val="000000"/>
          <w:lang w:val="en-GB" w:eastAsia="en-GB"/>
        </w:rPr>
        <w:t xml:space="preserve">, directors, volunteers, and the public </w:t>
      </w:r>
      <w:r>
        <w:rPr>
          <w:rFonts w:eastAsia="Calibri" w:cs="Trebuchet MS"/>
          <w:color w:val="000000"/>
          <w:lang w:val="en-GB" w:eastAsia="en-GB"/>
        </w:rPr>
        <w:t xml:space="preserve">- </w:t>
      </w:r>
      <w:r w:rsidRPr="00E63DEF">
        <w:rPr>
          <w:rFonts w:eastAsia="Calibri" w:cs="Trebuchet MS"/>
          <w:color w:val="000000"/>
          <w:lang w:val="en-GB" w:eastAsia="en-GB"/>
        </w:rPr>
        <w:t xml:space="preserve">in terms of </w:t>
      </w:r>
      <w:r w:rsidR="00263A54">
        <w:rPr>
          <w:rFonts w:eastAsia="Calibri" w:cs="Trebuchet MS"/>
          <w:color w:val="000000"/>
          <w:lang w:val="en-GB" w:eastAsia="en-GB"/>
        </w:rPr>
        <w:t xml:space="preserve">the </w:t>
      </w:r>
      <w:r>
        <w:rPr>
          <w:rFonts w:eastAsia="Calibri" w:cs="Trebuchet MS"/>
          <w:color w:val="000000"/>
          <w:lang w:val="en-GB" w:eastAsia="en-GB"/>
        </w:rPr>
        <w:t xml:space="preserve">Healthwatch service </w:t>
      </w:r>
      <w:r w:rsidRPr="00E63DEF">
        <w:rPr>
          <w:rFonts w:eastAsia="Calibri" w:cs="Trebuchet MS"/>
          <w:color w:val="000000"/>
          <w:lang w:val="en-GB" w:eastAsia="en-GB"/>
        </w:rPr>
        <w:t>provision</w:t>
      </w:r>
      <w:r>
        <w:rPr>
          <w:rFonts w:eastAsia="Calibri" w:cs="Trebuchet MS"/>
          <w:color w:val="000000"/>
          <w:lang w:val="en-GB" w:eastAsia="en-GB"/>
        </w:rPr>
        <w:t xml:space="preserve"> and service users</w:t>
      </w:r>
      <w:r w:rsidRPr="00E63DEF">
        <w:rPr>
          <w:rFonts w:eastAsia="Calibri" w:cs="Trebuchet MS"/>
          <w:color w:val="000000"/>
          <w:lang w:val="en-GB" w:eastAsia="en-GB"/>
        </w:rPr>
        <w:t xml:space="preserve">. </w:t>
      </w:r>
    </w:p>
    <w:p w14:paraId="688D28FA" w14:textId="77777777" w:rsidR="00263A54" w:rsidRDefault="00263A54" w:rsidP="001B657B">
      <w:pPr>
        <w:widowControl/>
        <w:spacing w:before="120"/>
        <w:rPr>
          <w:rFonts w:eastAsia="Calibri" w:cs="Trebuchet MS"/>
          <w:color w:val="000000"/>
          <w:lang w:val="en-GB" w:eastAsia="en-GB"/>
        </w:rPr>
      </w:pPr>
      <w:r>
        <w:rPr>
          <w:rFonts w:eastAsia="Calibri" w:cs="Trebuchet MS"/>
          <w:color w:val="000000"/>
          <w:lang w:val="en-GB" w:eastAsia="en-GB"/>
        </w:rPr>
        <w:t xml:space="preserve">(Note: </w:t>
      </w:r>
      <w:r>
        <w:rPr>
          <w:rFonts w:eastAsia="Calibri" w:cs="Trebuchet MS"/>
          <w:i/>
          <w:color w:val="000000"/>
          <w:lang w:val="en-GB" w:eastAsia="en-GB"/>
        </w:rPr>
        <w:t>R</w:t>
      </w:r>
      <w:r w:rsidRPr="001B657B">
        <w:rPr>
          <w:rFonts w:eastAsia="Calibri" w:cs="Trebuchet MS"/>
          <w:i/>
          <w:color w:val="000000"/>
          <w:lang w:val="en-GB" w:eastAsia="en-GB"/>
        </w:rPr>
        <w:t xml:space="preserve">elevant policies </w:t>
      </w:r>
      <w:r>
        <w:rPr>
          <w:rFonts w:eastAsia="Calibri" w:cs="Trebuchet MS"/>
          <w:i/>
          <w:color w:val="000000"/>
          <w:lang w:val="en-GB" w:eastAsia="en-GB"/>
        </w:rPr>
        <w:t xml:space="preserve">for staff </w:t>
      </w:r>
      <w:r w:rsidRPr="001B657B">
        <w:rPr>
          <w:rFonts w:eastAsia="Calibri" w:cs="Trebuchet MS"/>
          <w:i/>
          <w:color w:val="000000"/>
          <w:lang w:val="en-GB" w:eastAsia="en-GB"/>
        </w:rPr>
        <w:t xml:space="preserve">are </w:t>
      </w:r>
      <w:r>
        <w:rPr>
          <w:rFonts w:eastAsia="Calibri" w:cs="Trebuchet MS"/>
          <w:i/>
          <w:color w:val="000000"/>
          <w:lang w:val="en-GB" w:eastAsia="en-GB"/>
        </w:rPr>
        <w:t>included</w:t>
      </w:r>
      <w:r w:rsidRPr="001B657B">
        <w:rPr>
          <w:rFonts w:eastAsia="Calibri" w:cs="Trebuchet MS"/>
          <w:i/>
          <w:color w:val="000000"/>
          <w:lang w:val="en-GB" w:eastAsia="en-GB"/>
        </w:rPr>
        <w:t xml:space="preserve"> in the Employee Handbook</w:t>
      </w:r>
      <w:r>
        <w:rPr>
          <w:rFonts w:eastAsia="Calibri" w:cs="Trebuchet MS"/>
          <w:i/>
          <w:color w:val="000000"/>
          <w:lang w:val="en-GB" w:eastAsia="en-GB"/>
        </w:rPr>
        <w:t>,</w:t>
      </w:r>
      <w:r w:rsidRPr="001B657B">
        <w:rPr>
          <w:rFonts w:eastAsia="Calibri" w:cs="Trebuchet MS"/>
          <w:i/>
          <w:color w:val="000000"/>
          <w:lang w:val="en-GB" w:eastAsia="en-GB"/>
        </w:rPr>
        <w:t xml:space="preserve"> and form part of their employ</w:t>
      </w:r>
      <w:r>
        <w:rPr>
          <w:rFonts w:eastAsia="Calibri" w:cs="Trebuchet MS"/>
          <w:i/>
          <w:color w:val="000000"/>
          <w:lang w:val="en-GB" w:eastAsia="en-GB"/>
        </w:rPr>
        <w:t>ment</w:t>
      </w:r>
      <w:r w:rsidRPr="001B657B">
        <w:rPr>
          <w:rFonts w:eastAsia="Calibri" w:cs="Trebuchet MS"/>
          <w:i/>
          <w:color w:val="000000"/>
          <w:lang w:val="en-GB" w:eastAsia="en-GB"/>
        </w:rPr>
        <w:t xml:space="preserve"> contract</w:t>
      </w:r>
      <w:r>
        <w:rPr>
          <w:rFonts w:eastAsia="Calibri" w:cs="Trebuchet MS"/>
          <w:color w:val="000000"/>
          <w:lang w:val="en-GB" w:eastAsia="en-GB"/>
        </w:rPr>
        <w:t xml:space="preserve">). </w:t>
      </w:r>
    </w:p>
    <w:p w14:paraId="0A69DB6F" w14:textId="77777777" w:rsidR="001B657B" w:rsidRPr="00E63DEF" w:rsidRDefault="001B657B" w:rsidP="001B657B">
      <w:pPr>
        <w:widowControl/>
        <w:spacing w:before="120"/>
        <w:rPr>
          <w:rFonts w:eastAsia="Calibri" w:cs="Trebuchet MS"/>
          <w:color w:val="000000"/>
          <w:lang w:val="en-GB" w:eastAsia="en-GB"/>
        </w:rPr>
      </w:pPr>
      <w:r w:rsidRPr="00E63DEF">
        <w:rPr>
          <w:rFonts w:eastAsia="Calibri" w:cs="Trebuchet MS"/>
          <w:color w:val="000000"/>
          <w:lang w:val="en-GB" w:eastAsia="en-GB"/>
        </w:rPr>
        <w:t>The policy applies specifically to discrimination and equality of opportunity in respect of ‘protected characteristics’ as defined in the Equalities Act 2010</w:t>
      </w:r>
      <w:r>
        <w:rPr>
          <w:rFonts w:eastAsia="Calibri" w:cs="Trebuchet MS"/>
          <w:color w:val="000000"/>
          <w:lang w:val="en-GB" w:eastAsia="en-GB"/>
        </w:rPr>
        <w:t>:</w:t>
      </w:r>
    </w:p>
    <w:p w14:paraId="1A13F849" w14:textId="77777777" w:rsidR="001B657B" w:rsidRPr="001B657B" w:rsidRDefault="001B657B" w:rsidP="00F14E4A">
      <w:pPr>
        <w:pStyle w:val="ListParagraph"/>
        <w:widowControl/>
        <w:numPr>
          <w:ilvl w:val="0"/>
          <w:numId w:val="3"/>
        </w:numPr>
        <w:rPr>
          <w:rFonts w:eastAsia="Calibri" w:cs="Trebuchet MS"/>
          <w:color w:val="000000"/>
          <w:lang w:val="en-GB" w:eastAsia="en-GB"/>
        </w:rPr>
      </w:pPr>
      <w:r w:rsidRPr="001B657B">
        <w:rPr>
          <w:rFonts w:eastAsia="Calibri" w:cs="Trebuchet MS"/>
          <w:color w:val="000000"/>
          <w:lang w:val="en-GB" w:eastAsia="en-GB"/>
        </w:rPr>
        <w:t>Age</w:t>
      </w:r>
    </w:p>
    <w:p w14:paraId="0B28BC86" w14:textId="77777777" w:rsidR="001B657B" w:rsidRPr="001B657B" w:rsidRDefault="001B657B" w:rsidP="00F14E4A">
      <w:pPr>
        <w:pStyle w:val="ListParagraph"/>
        <w:widowControl/>
        <w:numPr>
          <w:ilvl w:val="0"/>
          <w:numId w:val="3"/>
        </w:numPr>
        <w:rPr>
          <w:rFonts w:eastAsia="Calibri" w:cs="Trebuchet MS"/>
          <w:color w:val="000000"/>
          <w:lang w:val="en-GB" w:eastAsia="en-GB"/>
        </w:rPr>
      </w:pPr>
      <w:r w:rsidRPr="001B657B">
        <w:rPr>
          <w:rFonts w:eastAsia="Calibri" w:cs="Trebuchet MS"/>
          <w:color w:val="000000"/>
          <w:lang w:val="en-GB" w:eastAsia="en-GB"/>
        </w:rPr>
        <w:t>Disability</w:t>
      </w:r>
    </w:p>
    <w:p w14:paraId="34D51667" w14:textId="77777777" w:rsidR="001B657B" w:rsidRPr="001B657B" w:rsidRDefault="001B657B" w:rsidP="00F14E4A">
      <w:pPr>
        <w:pStyle w:val="ListParagraph"/>
        <w:widowControl/>
        <w:numPr>
          <w:ilvl w:val="0"/>
          <w:numId w:val="3"/>
        </w:numPr>
        <w:rPr>
          <w:rFonts w:eastAsia="Calibri" w:cs="Trebuchet MS"/>
          <w:color w:val="000000"/>
          <w:lang w:val="en-GB" w:eastAsia="en-GB"/>
        </w:rPr>
      </w:pPr>
      <w:r w:rsidRPr="001B657B">
        <w:rPr>
          <w:rFonts w:eastAsia="Calibri" w:cs="Trebuchet MS"/>
          <w:color w:val="000000"/>
          <w:lang w:val="en-GB" w:eastAsia="en-GB"/>
        </w:rPr>
        <w:t>Race</w:t>
      </w:r>
    </w:p>
    <w:p w14:paraId="6DC95052" w14:textId="77777777" w:rsidR="001B657B" w:rsidRPr="001B657B" w:rsidRDefault="001B657B" w:rsidP="00F14E4A">
      <w:pPr>
        <w:pStyle w:val="ListParagraph"/>
        <w:widowControl/>
        <w:numPr>
          <w:ilvl w:val="0"/>
          <w:numId w:val="3"/>
        </w:numPr>
        <w:rPr>
          <w:rFonts w:eastAsia="Calibri" w:cs="Trebuchet MS"/>
          <w:color w:val="000000"/>
          <w:lang w:val="en-GB" w:eastAsia="en-GB"/>
        </w:rPr>
      </w:pPr>
      <w:r w:rsidRPr="001B657B">
        <w:rPr>
          <w:rFonts w:eastAsia="Calibri" w:cs="Trebuchet MS"/>
          <w:color w:val="000000"/>
          <w:lang w:val="en-GB" w:eastAsia="en-GB"/>
        </w:rPr>
        <w:t>Sex</w:t>
      </w:r>
    </w:p>
    <w:p w14:paraId="5F1B5100" w14:textId="77777777" w:rsidR="001B657B" w:rsidRPr="001B657B" w:rsidRDefault="001B657B" w:rsidP="00F14E4A">
      <w:pPr>
        <w:pStyle w:val="ListParagraph"/>
        <w:widowControl/>
        <w:numPr>
          <w:ilvl w:val="0"/>
          <w:numId w:val="3"/>
        </w:numPr>
        <w:rPr>
          <w:rFonts w:eastAsia="Calibri" w:cs="Trebuchet MS"/>
          <w:color w:val="000000"/>
          <w:lang w:val="en-GB" w:eastAsia="en-GB"/>
        </w:rPr>
      </w:pPr>
      <w:r w:rsidRPr="001B657B">
        <w:rPr>
          <w:rFonts w:eastAsia="Calibri" w:cs="Trebuchet MS"/>
          <w:color w:val="000000"/>
          <w:lang w:val="en-GB" w:eastAsia="en-GB"/>
        </w:rPr>
        <w:t>Religion or cultural beliefs</w:t>
      </w:r>
    </w:p>
    <w:p w14:paraId="35FF468A" w14:textId="77777777" w:rsidR="001B657B" w:rsidRPr="001B657B" w:rsidRDefault="001B657B" w:rsidP="00F14E4A">
      <w:pPr>
        <w:pStyle w:val="ListParagraph"/>
        <w:widowControl/>
        <w:numPr>
          <w:ilvl w:val="0"/>
          <w:numId w:val="3"/>
        </w:numPr>
        <w:rPr>
          <w:rFonts w:eastAsia="Calibri" w:cs="Trebuchet MS"/>
          <w:color w:val="000000"/>
          <w:lang w:val="en-GB" w:eastAsia="en-GB"/>
        </w:rPr>
      </w:pPr>
      <w:r w:rsidRPr="001B657B">
        <w:rPr>
          <w:rFonts w:eastAsia="Calibri" w:cs="Trebuchet MS"/>
          <w:color w:val="000000"/>
          <w:lang w:val="en-GB" w:eastAsia="en-GB"/>
        </w:rPr>
        <w:t>Gender reassignment</w:t>
      </w:r>
    </w:p>
    <w:p w14:paraId="1D41F84C" w14:textId="77777777" w:rsidR="001B657B" w:rsidRPr="001B657B" w:rsidRDefault="001B657B" w:rsidP="00F14E4A">
      <w:pPr>
        <w:pStyle w:val="ListParagraph"/>
        <w:widowControl/>
        <w:numPr>
          <w:ilvl w:val="0"/>
          <w:numId w:val="3"/>
        </w:numPr>
        <w:rPr>
          <w:rFonts w:eastAsia="Calibri" w:cs="Trebuchet MS"/>
          <w:color w:val="000000"/>
          <w:lang w:val="en-GB" w:eastAsia="en-GB"/>
        </w:rPr>
      </w:pPr>
      <w:r w:rsidRPr="001B657B">
        <w:rPr>
          <w:rFonts w:eastAsia="Calibri" w:cs="Trebuchet MS"/>
          <w:color w:val="000000"/>
          <w:lang w:val="en-GB" w:eastAsia="en-GB"/>
        </w:rPr>
        <w:t>Marital status and civil partnership</w:t>
      </w:r>
    </w:p>
    <w:p w14:paraId="06DF3F20" w14:textId="77777777" w:rsidR="001B657B" w:rsidRPr="001B657B" w:rsidRDefault="001B657B" w:rsidP="00F14E4A">
      <w:pPr>
        <w:pStyle w:val="ListParagraph"/>
        <w:widowControl/>
        <w:numPr>
          <w:ilvl w:val="0"/>
          <w:numId w:val="3"/>
        </w:numPr>
        <w:rPr>
          <w:rFonts w:eastAsia="Calibri" w:cs="Trebuchet MS"/>
          <w:color w:val="000000"/>
          <w:lang w:val="en-GB" w:eastAsia="en-GB"/>
        </w:rPr>
      </w:pPr>
      <w:r w:rsidRPr="001B657B">
        <w:rPr>
          <w:rFonts w:eastAsia="Calibri" w:cs="Trebuchet MS"/>
          <w:color w:val="000000"/>
          <w:lang w:val="en-GB" w:eastAsia="en-GB"/>
        </w:rPr>
        <w:t>Sexual orientation</w:t>
      </w:r>
    </w:p>
    <w:p w14:paraId="3D8554FD" w14:textId="77777777" w:rsidR="001B657B" w:rsidRPr="001B657B" w:rsidRDefault="001B657B" w:rsidP="00F14E4A">
      <w:pPr>
        <w:pStyle w:val="ListParagraph"/>
        <w:numPr>
          <w:ilvl w:val="0"/>
          <w:numId w:val="3"/>
        </w:numPr>
      </w:pPr>
      <w:r w:rsidRPr="001B657B">
        <w:rPr>
          <w:rFonts w:eastAsia="Calibri" w:cs="Trebuchet MS"/>
          <w:color w:val="000000"/>
          <w:lang w:val="en-GB" w:eastAsia="en-GB"/>
        </w:rPr>
        <w:t>Pregnancy and maternity</w:t>
      </w:r>
    </w:p>
    <w:p w14:paraId="3F1A47C0" w14:textId="77777777" w:rsidR="001B657B" w:rsidRDefault="001B657B" w:rsidP="001B657B">
      <w:pPr>
        <w:pStyle w:val="Heading1"/>
      </w:pPr>
      <w:bookmarkStart w:id="4" w:name="_Toc512429036"/>
      <w:r>
        <w:t>Responsibilities</w:t>
      </w:r>
      <w:bookmarkEnd w:id="4"/>
    </w:p>
    <w:p w14:paraId="6E3F626B" w14:textId="3708419C" w:rsidR="00B70EC7" w:rsidRDefault="001B657B" w:rsidP="001B657B">
      <w:pPr>
        <w:widowControl/>
        <w:rPr>
          <w:rFonts w:eastAsia="Calibri" w:cs="Trebuchet MS"/>
          <w:color w:val="000000"/>
          <w:lang w:val="en-GB" w:eastAsia="en-GB"/>
        </w:rPr>
      </w:pPr>
      <w:r w:rsidRPr="00E63DEF">
        <w:rPr>
          <w:rFonts w:eastAsia="Calibri" w:cs="Trebuchet MS"/>
          <w:color w:val="000000"/>
          <w:lang w:val="en-GB" w:eastAsia="en-GB"/>
        </w:rPr>
        <w:t>H</w:t>
      </w:r>
      <w:r w:rsidR="00263A54">
        <w:rPr>
          <w:rFonts w:eastAsia="Calibri" w:cs="Trebuchet MS"/>
          <w:color w:val="000000"/>
          <w:lang w:val="en-GB" w:eastAsia="en-GB"/>
        </w:rPr>
        <w:t>WT&amp;W</w:t>
      </w:r>
      <w:r w:rsidRPr="00E63DEF">
        <w:rPr>
          <w:rFonts w:eastAsia="Calibri" w:cs="Trebuchet MS"/>
          <w:color w:val="000000"/>
          <w:lang w:val="en-GB" w:eastAsia="en-GB"/>
        </w:rPr>
        <w:t xml:space="preserve"> values its staff and volunteers and expects them to be treated in a respectful manner.  Accordingly, everyone has a responsibility to treat others with dignity and respect.  The </w:t>
      </w:r>
      <w:r>
        <w:rPr>
          <w:rFonts w:eastAsia="Calibri" w:cs="Trebuchet MS"/>
          <w:color w:val="000000"/>
          <w:lang w:val="en-GB" w:eastAsia="en-GB"/>
        </w:rPr>
        <w:t>Managing Director</w:t>
      </w:r>
      <w:r w:rsidRPr="00E63DEF">
        <w:rPr>
          <w:rFonts w:eastAsia="Calibri" w:cs="Trebuchet MS"/>
          <w:color w:val="000000"/>
          <w:lang w:val="en-GB" w:eastAsia="en-GB"/>
        </w:rPr>
        <w:t xml:space="preserve"> is responsible for providing advice and guidance on equality and diversity issues, and to ensure</w:t>
      </w:r>
      <w:r>
        <w:rPr>
          <w:rFonts w:eastAsia="Calibri" w:cs="Trebuchet MS"/>
          <w:color w:val="000000"/>
          <w:lang w:val="en-GB" w:eastAsia="en-GB"/>
        </w:rPr>
        <w:t xml:space="preserve"> the Policy document is kept up-to-</w:t>
      </w:r>
      <w:r w:rsidRPr="00E63DEF">
        <w:rPr>
          <w:rFonts w:eastAsia="Calibri" w:cs="Trebuchet MS"/>
          <w:color w:val="000000"/>
          <w:lang w:val="en-GB" w:eastAsia="en-GB"/>
        </w:rPr>
        <w:t xml:space="preserve">date.  </w:t>
      </w:r>
    </w:p>
    <w:p w14:paraId="52C9DD5B" w14:textId="6C79BBB9" w:rsidR="00CB2C9F" w:rsidRDefault="00CB2C9F" w:rsidP="001B657B">
      <w:pPr>
        <w:widowControl/>
        <w:rPr>
          <w:rFonts w:eastAsia="Calibri" w:cs="Trebuchet MS"/>
          <w:color w:val="000000"/>
          <w:lang w:val="en-GB" w:eastAsia="en-GB"/>
        </w:rPr>
      </w:pPr>
      <w:r>
        <w:rPr>
          <w:rFonts w:eastAsia="Calibri" w:cs="Trebuchet MS"/>
          <w:color w:val="000000"/>
          <w:lang w:val="en-GB" w:eastAsia="en-GB"/>
        </w:rPr>
        <w:t xml:space="preserve">HWT&amp;W supports working </w:t>
      </w:r>
      <w:r w:rsidR="001A2EC5">
        <w:rPr>
          <w:rFonts w:eastAsia="Calibri" w:cs="Trebuchet MS"/>
          <w:color w:val="000000"/>
          <w:lang w:val="en-GB" w:eastAsia="en-GB"/>
        </w:rPr>
        <w:t xml:space="preserve">in compliance </w:t>
      </w:r>
      <w:r>
        <w:rPr>
          <w:rFonts w:eastAsia="Calibri" w:cs="Trebuchet MS"/>
          <w:color w:val="000000"/>
          <w:lang w:val="en-GB" w:eastAsia="en-GB"/>
        </w:rPr>
        <w:t xml:space="preserve">with the Modern Slavery Act 2015 and will expect </w:t>
      </w:r>
      <w:r w:rsidR="001A2EC5">
        <w:rPr>
          <w:rFonts w:eastAsia="Calibri" w:cs="Trebuchet MS"/>
          <w:color w:val="000000"/>
          <w:lang w:val="en-GB" w:eastAsia="en-GB"/>
        </w:rPr>
        <w:t>transparency of compliance regarding ‘slavery and human trafficking’ from all partners and contractors providing services, support and consultation to HWT&amp;W.</w:t>
      </w:r>
    </w:p>
    <w:p w14:paraId="10AFA2A1" w14:textId="77777777" w:rsidR="00B70EC7" w:rsidRDefault="00B70EC7" w:rsidP="00B70EC7">
      <w:pPr>
        <w:pStyle w:val="Heading1"/>
      </w:pPr>
      <w:bookmarkStart w:id="5" w:name="_Toc512429037"/>
      <w:r>
        <w:t>Equality and Diversity Procedures</w:t>
      </w:r>
      <w:bookmarkEnd w:id="5"/>
    </w:p>
    <w:p w14:paraId="3CFEA26D" w14:textId="77777777" w:rsidR="00B70EC7" w:rsidRDefault="00F14E4A" w:rsidP="00CC2EF5">
      <w:pPr>
        <w:pStyle w:val="Heading2"/>
      </w:pPr>
      <w:bookmarkStart w:id="6" w:name="_Toc512429038"/>
      <w:r>
        <w:t xml:space="preserve">4.1 </w:t>
      </w:r>
      <w:r w:rsidR="00B70EC7">
        <w:t>Employment Practices</w:t>
      </w:r>
      <w:bookmarkEnd w:id="6"/>
    </w:p>
    <w:p w14:paraId="0FAA0252" w14:textId="77777777" w:rsidR="00B70EC7" w:rsidRDefault="00B70EC7" w:rsidP="00B70EC7">
      <w:pPr>
        <w:rPr>
          <w:rFonts w:eastAsia="Calibri"/>
          <w:lang w:val="en-GB" w:eastAsia="en-GB"/>
        </w:rPr>
      </w:pPr>
      <w:r w:rsidRPr="00B70EC7">
        <w:rPr>
          <w:rFonts w:eastAsia="Calibri"/>
          <w:lang w:val="en-GB" w:eastAsia="en-GB"/>
        </w:rPr>
        <w:t>H</w:t>
      </w:r>
      <w:r w:rsidR="00263A54">
        <w:rPr>
          <w:rFonts w:eastAsia="Calibri"/>
          <w:lang w:val="en-GB" w:eastAsia="en-GB"/>
        </w:rPr>
        <w:t>WT&amp;W</w:t>
      </w:r>
      <w:r w:rsidRPr="00B70EC7">
        <w:rPr>
          <w:rFonts w:eastAsia="Calibri"/>
          <w:lang w:val="en-GB" w:eastAsia="en-GB"/>
        </w:rPr>
        <w:t xml:space="preserve"> aims to promote equality and diversity as an employer</w:t>
      </w:r>
      <w:r>
        <w:rPr>
          <w:rFonts w:eastAsia="Calibri"/>
          <w:lang w:val="en-GB" w:eastAsia="en-GB"/>
        </w:rPr>
        <w:t>,</w:t>
      </w:r>
      <w:r w:rsidRPr="00B70EC7">
        <w:rPr>
          <w:rFonts w:eastAsia="Calibri"/>
          <w:lang w:val="en-GB" w:eastAsia="en-GB"/>
        </w:rPr>
        <w:t xml:space="preserve"> and to ensure that no applicant, volunteer or employee</w:t>
      </w:r>
      <w:r>
        <w:rPr>
          <w:rFonts w:eastAsia="Calibri"/>
          <w:lang w:val="en-GB" w:eastAsia="en-GB"/>
        </w:rPr>
        <w:t>,</w:t>
      </w:r>
      <w:r w:rsidRPr="00B70EC7">
        <w:rPr>
          <w:rFonts w:eastAsia="Calibri"/>
          <w:lang w:val="en-GB" w:eastAsia="en-GB"/>
        </w:rPr>
        <w:t xml:space="preserve"> receives less favourable treatment</w:t>
      </w:r>
      <w:r>
        <w:rPr>
          <w:rFonts w:eastAsia="Calibri"/>
          <w:lang w:val="en-GB" w:eastAsia="en-GB"/>
        </w:rPr>
        <w:t>,</w:t>
      </w:r>
      <w:r w:rsidRPr="00B70EC7">
        <w:rPr>
          <w:rFonts w:eastAsia="Calibri"/>
          <w:lang w:val="en-GB" w:eastAsia="en-GB"/>
        </w:rPr>
        <w:t xml:space="preserve"> or is disadvantaged by conditions or requirements that cannot be shown to be justifiable in the context of the policy.  Selection, recruitment, training, promotion and employment practices will be subject to regular review to ensure that they comply with the Equalit</w:t>
      </w:r>
      <w:r>
        <w:rPr>
          <w:rFonts w:eastAsia="Calibri"/>
          <w:lang w:val="en-GB" w:eastAsia="en-GB"/>
        </w:rPr>
        <w:t>y</w:t>
      </w:r>
      <w:r w:rsidRPr="00B70EC7">
        <w:rPr>
          <w:rFonts w:eastAsia="Calibri"/>
          <w:lang w:val="en-GB" w:eastAsia="en-GB"/>
        </w:rPr>
        <w:t xml:space="preserve"> and Diversity Policy.  All training opportunities will be published appropriate</w:t>
      </w:r>
      <w:r>
        <w:rPr>
          <w:rFonts w:eastAsia="Calibri"/>
          <w:lang w:val="en-GB" w:eastAsia="en-GB"/>
        </w:rPr>
        <w:t>ly,</w:t>
      </w:r>
      <w:r w:rsidRPr="00B70EC7">
        <w:rPr>
          <w:rFonts w:eastAsia="Calibri"/>
          <w:lang w:val="en-GB" w:eastAsia="en-GB"/>
        </w:rPr>
        <w:t xml:space="preserve"> and not in such a way </w:t>
      </w:r>
      <w:proofErr w:type="gramStart"/>
      <w:r w:rsidRPr="00B70EC7">
        <w:rPr>
          <w:rFonts w:eastAsia="Calibri"/>
          <w:lang w:val="en-GB" w:eastAsia="en-GB"/>
        </w:rPr>
        <w:t>so as to</w:t>
      </w:r>
      <w:proofErr w:type="gramEnd"/>
      <w:r w:rsidRPr="00B70EC7">
        <w:rPr>
          <w:rFonts w:eastAsia="Calibri"/>
          <w:lang w:val="en-GB" w:eastAsia="en-GB"/>
        </w:rPr>
        <w:t xml:space="preserve"> exclude particular groups. H</w:t>
      </w:r>
      <w:r w:rsidR="00263A54">
        <w:rPr>
          <w:rFonts w:eastAsia="Calibri"/>
          <w:lang w:val="en-GB" w:eastAsia="en-GB"/>
        </w:rPr>
        <w:t>WT&amp;W</w:t>
      </w:r>
      <w:r w:rsidRPr="00B70EC7">
        <w:rPr>
          <w:rFonts w:eastAsia="Calibri"/>
          <w:lang w:val="en-GB" w:eastAsia="en-GB"/>
        </w:rPr>
        <w:t xml:space="preserve"> regards discrimination, abuse, harassment, victimisation or bullying of staff, volunteers, clients or others </w:t>
      </w:r>
      <w:proofErr w:type="gramStart"/>
      <w:r w:rsidRPr="00B70EC7">
        <w:rPr>
          <w:rFonts w:eastAsia="Calibri"/>
          <w:lang w:val="en-GB" w:eastAsia="en-GB"/>
        </w:rPr>
        <w:t>in the course of</w:t>
      </w:r>
      <w:proofErr w:type="gramEnd"/>
      <w:r w:rsidRPr="00B70EC7">
        <w:rPr>
          <w:rFonts w:eastAsia="Calibri"/>
          <w:lang w:val="en-GB" w:eastAsia="en-GB"/>
        </w:rPr>
        <w:t xml:space="preserve"> work as disciplinary offences that could be regarded as gross misconduct.</w:t>
      </w:r>
    </w:p>
    <w:p w14:paraId="0827CBA6" w14:textId="77777777" w:rsidR="00B70EC7" w:rsidRPr="00B70EC7" w:rsidRDefault="00F14E4A" w:rsidP="00CC2EF5">
      <w:pPr>
        <w:pStyle w:val="Heading2"/>
      </w:pPr>
      <w:bookmarkStart w:id="7" w:name="_Toc512429039"/>
      <w:r>
        <w:t xml:space="preserve">4.2 </w:t>
      </w:r>
      <w:r w:rsidR="00B70EC7" w:rsidRPr="00B70EC7">
        <w:t>Healthwatch as a Service Provider</w:t>
      </w:r>
      <w:bookmarkEnd w:id="7"/>
    </w:p>
    <w:p w14:paraId="79BC5A32" w14:textId="77777777" w:rsidR="00CC2EF5" w:rsidRPr="00E63DEF" w:rsidRDefault="00CC2EF5" w:rsidP="00CC2EF5">
      <w:pPr>
        <w:pStyle w:val="ListParagraph"/>
        <w:ind w:left="0"/>
        <w:rPr>
          <w:rFonts w:eastAsia="Calibri" w:cs="Trebuchet MS"/>
          <w:color w:val="000000"/>
          <w:lang w:val="en-GB" w:eastAsia="en-GB"/>
        </w:rPr>
      </w:pPr>
      <w:r w:rsidRPr="00E63DEF">
        <w:rPr>
          <w:rFonts w:eastAsia="Calibri" w:cs="Trebuchet MS"/>
          <w:color w:val="000000"/>
          <w:lang w:val="en-GB" w:eastAsia="en-GB"/>
        </w:rPr>
        <w:t>In developing services</w:t>
      </w:r>
      <w:r>
        <w:rPr>
          <w:rFonts w:eastAsia="Calibri" w:cs="Trebuchet MS"/>
          <w:color w:val="000000"/>
          <w:lang w:val="en-GB" w:eastAsia="en-GB"/>
        </w:rPr>
        <w:t>, promotional</w:t>
      </w:r>
      <w:r w:rsidRPr="00E63DEF">
        <w:rPr>
          <w:rFonts w:eastAsia="Calibri" w:cs="Trebuchet MS"/>
          <w:color w:val="000000"/>
          <w:lang w:val="en-GB" w:eastAsia="en-GB"/>
        </w:rPr>
        <w:t xml:space="preserve"> and publicity materials, H</w:t>
      </w:r>
      <w:r w:rsidR="00263A54">
        <w:rPr>
          <w:rFonts w:eastAsia="Calibri" w:cs="Trebuchet MS"/>
          <w:color w:val="000000"/>
          <w:lang w:val="en-GB" w:eastAsia="en-GB"/>
        </w:rPr>
        <w:t>WT&amp;W</w:t>
      </w:r>
      <w:r w:rsidRPr="00E63DEF">
        <w:rPr>
          <w:rFonts w:eastAsia="Calibri" w:cs="Trebuchet MS"/>
          <w:color w:val="000000"/>
          <w:lang w:val="en-GB" w:eastAsia="en-GB"/>
        </w:rPr>
        <w:t xml:space="preserve"> will seek to ensure that access is equitable for all.  This will include, wherever practicable, making specific access arrangements for people with disabilities or learning difficulties, or any other protected characteristic which may apply, such as religion and belief.  H</w:t>
      </w:r>
      <w:r w:rsidR="00263A54">
        <w:rPr>
          <w:rFonts w:eastAsia="Calibri" w:cs="Trebuchet MS"/>
          <w:color w:val="000000"/>
          <w:lang w:val="en-GB" w:eastAsia="en-GB"/>
        </w:rPr>
        <w:t>WT&amp;W</w:t>
      </w:r>
      <w:r w:rsidRPr="00E63DEF">
        <w:rPr>
          <w:rFonts w:eastAsia="Calibri" w:cs="Trebuchet MS"/>
          <w:color w:val="000000"/>
          <w:lang w:val="en-GB" w:eastAsia="en-GB"/>
        </w:rPr>
        <w:t xml:space="preserve"> will attempt to ensure that none of its policies discriminate directly or indirectly against any group or individual.</w:t>
      </w:r>
    </w:p>
    <w:p w14:paraId="49DD2786" w14:textId="77777777" w:rsidR="00CC2EF5" w:rsidRPr="00CC2EF5" w:rsidRDefault="00F14E4A" w:rsidP="00CC2EF5">
      <w:pPr>
        <w:pStyle w:val="Heading2"/>
      </w:pPr>
      <w:bookmarkStart w:id="8" w:name="_Toc512429040"/>
      <w:r>
        <w:t xml:space="preserve">4.3 </w:t>
      </w:r>
      <w:r w:rsidR="00CC2EF5" w:rsidRPr="00CC2EF5">
        <w:t>Healthwatch Aims</w:t>
      </w:r>
      <w:bookmarkEnd w:id="8"/>
    </w:p>
    <w:p w14:paraId="44422728" w14:textId="77777777" w:rsidR="00CC2EF5" w:rsidRPr="00E63DEF" w:rsidRDefault="00263A54" w:rsidP="00CC2EF5">
      <w:pPr>
        <w:widowControl/>
        <w:rPr>
          <w:rFonts w:eastAsia="Calibri" w:cs="Trebuchet MS"/>
          <w:color w:val="000000"/>
          <w:lang w:val="en-GB" w:eastAsia="en-GB"/>
        </w:rPr>
      </w:pPr>
      <w:r>
        <w:rPr>
          <w:rFonts w:eastAsia="Calibri" w:cs="Trebuchet MS"/>
          <w:color w:val="000000"/>
          <w:lang w:val="en-GB" w:eastAsia="en-GB"/>
        </w:rPr>
        <w:t>HWT&amp;W</w:t>
      </w:r>
      <w:r w:rsidR="00CC2EF5" w:rsidRPr="00E63DEF">
        <w:rPr>
          <w:rFonts w:eastAsia="Calibri" w:cs="Trebuchet MS"/>
          <w:color w:val="000000"/>
          <w:lang w:val="en-GB" w:eastAsia="en-GB"/>
        </w:rPr>
        <w:t xml:space="preserve"> aims to encourage, value and manage diversity and recognises that talent and potential are distributed across the population. </w:t>
      </w:r>
      <w:r>
        <w:rPr>
          <w:rFonts w:eastAsia="Calibri" w:cs="Trebuchet MS"/>
          <w:color w:val="000000"/>
          <w:lang w:val="en-GB" w:eastAsia="en-GB"/>
        </w:rPr>
        <w:t>HWT&amp;W</w:t>
      </w:r>
      <w:r w:rsidR="00CC2EF5">
        <w:rPr>
          <w:rFonts w:eastAsia="Calibri" w:cs="Trebuchet MS"/>
          <w:color w:val="000000"/>
          <w:lang w:val="en-GB" w:eastAsia="en-GB"/>
        </w:rPr>
        <w:t xml:space="preserve"> recognises it</w:t>
      </w:r>
      <w:r w:rsidR="00CC2EF5" w:rsidRPr="00E63DEF">
        <w:rPr>
          <w:rFonts w:eastAsia="Calibri" w:cs="Trebuchet MS"/>
          <w:color w:val="000000"/>
          <w:lang w:val="en-GB" w:eastAsia="en-GB"/>
        </w:rPr>
        <w:t xml:space="preserve"> is in the best interest of this organisation to recruit and develop the best people for our </w:t>
      </w:r>
      <w:r w:rsidR="00CC2EF5">
        <w:rPr>
          <w:rFonts w:eastAsia="Calibri" w:cs="Trebuchet MS"/>
          <w:color w:val="000000"/>
          <w:lang w:val="en-GB" w:eastAsia="en-GB"/>
        </w:rPr>
        <w:t>work,</w:t>
      </w:r>
      <w:r w:rsidR="00CC2EF5" w:rsidRPr="00E63DEF">
        <w:rPr>
          <w:rFonts w:eastAsia="Calibri" w:cs="Trebuchet MS"/>
          <w:color w:val="000000"/>
          <w:lang w:val="en-GB" w:eastAsia="en-GB"/>
        </w:rPr>
        <w:t xml:space="preserve"> from as wide and diverse a pool of talent as possible.</w:t>
      </w:r>
    </w:p>
    <w:p w14:paraId="38E4FD74" w14:textId="152397B4" w:rsidR="00CC2EF5" w:rsidRPr="00E63DEF" w:rsidRDefault="00C3309D" w:rsidP="00CC2EF5">
      <w:pPr>
        <w:widowControl/>
        <w:spacing w:before="120"/>
        <w:rPr>
          <w:rFonts w:eastAsia="Calibri" w:cs="Trebuchet MS"/>
          <w:color w:val="000000"/>
          <w:lang w:val="en-GB" w:eastAsia="en-GB"/>
        </w:rPr>
      </w:pPr>
      <w:r>
        <w:rPr>
          <w:rFonts w:eastAsia="Calibri" w:cs="Trebuchet MS"/>
          <w:color w:val="000000"/>
          <w:lang w:val="en-GB" w:eastAsia="en-GB"/>
        </w:rPr>
        <w:t>HWT&amp;W</w:t>
      </w:r>
      <w:r w:rsidR="00CC2EF5" w:rsidRPr="00E63DEF">
        <w:rPr>
          <w:rFonts w:eastAsia="Calibri" w:cs="Trebuchet MS"/>
          <w:color w:val="000000"/>
          <w:lang w:val="en-GB" w:eastAsia="en-GB"/>
        </w:rPr>
        <w:t xml:space="preserve"> recognises that certain groups and individuals in society are disadvantaged </w:t>
      </w:r>
      <w:r>
        <w:rPr>
          <w:rFonts w:eastAsia="Calibri" w:cs="Trebuchet MS"/>
          <w:color w:val="000000"/>
          <w:lang w:val="en-GB" w:eastAsia="en-GB"/>
        </w:rPr>
        <w:t>because of</w:t>
      </w:r>
      <w:r w:rsidR="001A2EC5">
        <w:rPr>
          <w:rFonts w:eastAsia="Calibri" w:cs="Trebuchet MS"/>
          <w:color w:val="000000"/>
          <w:lang w:val="en-GB" w:eastAsia="en-GB"/>
        </w:rPr>
        <w:t xml:space="preserve"> </w:t>
      </w:r>
      <w:r w:rsidR="00CC2EF5" w:rsidRPr="00E63DEF">
        <w:rPr>
          <w:rFonts w:eastAsia="Calibri" w:cs="Trebuchet MS"/>
          <w:color w:val="000000"/>
          <w:lang w:val="en-GB" w:eastAsia="en-GB"/>
        </w:rPr>
        <w:t xml:space="preserve">discrimination </w:t>
      </w:r>
      <w:r w:rsidR="00CC2EF5">
        <w:rPr>
          <w:rFonts w:eastAsia="Calibri" w:cs="Trebuchet MS"/>
          <w:color w:val="000000"/>
          <w:lang w:val="en-GB" w:eastAsia="en-GB"/>
        </w:rPr>
        <w:t xml:space="preserve">practices </w:t>
      </w:r>
      <w:r w:rsidR="00CC2EF5" w:rsidRPr="00E63DEF">
        <w:rPr>
          <w:rFonts w:eastAsia="Calibri" w:cs="Trebuchet MS"/>
          <w:color w:val="000000"/>
          <w:lang w:val="en-GB" w:eastAsia="en-GB"/>
        </w:rPr>
        <w:t xml:space="preserve">directed against them. </w:t>
      </w:r>
      <w:r>
        <w:rPr>
          <w:rFonts w:eastAsia="Calibri" w:cs="Trebuchet MS"/>
          <w:color w:val="000000"/>
          <w:lang w:val="en-GB" w:eastAsia="en-GB"/>
        </w:rPr>
        <w:t>HWT&amp;W</w:t>
      </w:r>
      <w:r w:rsidR="00CC2EF5" w:rsidRPr="00E63DEF">
        <w:rPr>
          <w:rFonts w:eastAsia="Calibri" w:cs="Trebuchet MS"/>
          <w:color w:val="000000"/>
          <w:lang w:val="en-GB" w:eastAsia="en-GB"/>
        </w:rPr>
        <w:t xml:space="preserve"> will work to remove any barriers, bias or discrimination that prevents individuals or groups from realising their potential and contributing fully to our organisation’s performance</w:t>
      </w:r>
      <w:r w:rsidR="00CC2EF5">
        <w:rPr>
          <w:rFonts w:eastAsia="Calibri" w:cs="Trebuchet MS"/>
          <w:color w:val="000000"/>
          <w:lang w:val="en-GB" w:eastAsia="en-GB"/>
        </w:rPr>
        <w:t>,</w:t>
      </w:r>
      <w:r w:rsidR="00CC2EF5" w:rsidRPr="00E63DEF">
        <w:rPr>
          <w:rFonts w:eastAsia="Calibri" w:cs="Trebuchet MS"/>
          <w:color w:val="000000"/>
          <w:lang w:val="en-GB" w:eastAsia="en-GB"/>
        </w:rPr>
        <w:t xml:space="preserve"> and to develop an organisational culture that positively values diversity. </w:t>
      </w:r>
    </w:p>
    <w:p w14:paraId="43DC0F67" w14:textId="117F92A9" w:rsidR="00CC2EF5" w:rsidRPr="00E63DEF" w:rsidRDefault="00CC2EF5" w:rsidP="00CC2EF5">
      <w:pPr>
        <w:widowControl/>
        <w:spacing w:before="120"/>
        <w:rPr>
          <w:rFonts w:eastAsia="Calibri" w:cs="Trebuchet MS"/>
          <w:color w:val="000000"/>
          <w:lang w:val="en-GB" w:eastAsia="en-GB"/>
        </w:rPr>
      </w:pPr>
      <w:r w:rsidRPr="00E63DEF">
        <w:rPr>
          <w:rFonts w:eastAsia="Calibri" w:cs="Trebuchet MS"/>
          <w:color w:val="000000"/>
          <w:lang w:val="en-GB" w:eastAsia="en-GB"/>
        </w:rPr>
        <w:t xml:space="preserve">When </w:t>
      </w:r>
      <w:r>
        <w:rPr>
          <w:rFonts w:eastAsia="Calibri" w:cs="Trebuchet MS"/>
          <w:color w:val="000000"/>
          <w:lang w:val="en-GB" w:eastAsia="en-GB"/>
        </w:rPr>
        <w:t>‘</w:t>
      </w:r>
      <w:r w:rsidRPr="00E63DEF">
        <w:rPr>
          <w:rFonts w:eastAsia="Calibri" w:cs="Trebuchet MS"/>
          <w:color w:val="000000"/>
          <w:lang w:val="en-GB" w:eastAsia="en-GB"/>
        </w:rPr>
        <w:t>listening</w:t>
      </w:r>
      <w:r>
        <w:rPr>
          <w:rFonts w:eastAsia="Calibri" w:cs="Trebuchet MS"/>
          <w:color w:val="000000"/>
          <w:lang w:val="en-GB" w:eastAsia="en-GB"/>
        </w:rPr>
        <w:t>’</w:t>
      </w:r>
      <w:r w:rsidRPr="00E63DEF">
        <w:rPr>
          <w:rFonts w:eastAsia="Calibri" w:cs="Trebuchet MS"/>
          <w:color w:val="000000"/>
          <w:lang w:val="en-GB" w:eastAsia="en-GB"/>
        </w:rPr>
        <w:t xml:space="preserve"> to communities and individuals</w:t>
      </w:r>
      <w:r>
        <w:rPr>
          <w:rFonts w:eastAsia="Calibri" w:cs="Trebuchet MS"/>
          <w:color w:val="000000"/>
          <w:lang w:val="en-GB" w:eastAsia="en-GB"/>
        </w:rPr>
        <w:t>,</w:t>
      </w:r>
      <w:r w:rsidR="001A2EC5">
        <w:rPr>
          <w:rFonts w:eastAsia="Calibri" w:cs="Trebuchet MS"/>
          <w:color w:val="000000"/>
          <w:lang w:val="en-GB" w:eastAsia="en-GB"/>
        </w:rPr>
        <w:t xml:space="preserve"> </w:t>
      </w:r>
      <w:r w:rsidR="00C3309D">
        <w:rPr>
          <w:rFonts w:eastAsia="Calibri" w:cs="Trebuchet MS"/>
          <w:color w:val="000000"/>
          <w:lang w:val="en-GB" w:eastAsia="en-GB"/>
        </w:rPr>
        <w:t>HWT&amp;W</w:t>
      </w:r>
      <w:r w:rsidRPr="00E63DEF">
        <w:rPr>
          <w:rFonts w:eastAsia="Calibri" w:cs="Trebuchet MS"/>
          <w:color w:val="000000"/>
          <w:lang w:val="en-GB" w:eastAsia="en-GB"/>
        </w:rPr>
        <w:t xml:space="preserve"> will make every effort to understand the context in which people live their lives.  Where understanding is more difficult</w:t>
      </w:r>
      <w:r>
        <w:rPr>
          <w:rFonts w:eastAsia="Calibri" w:cs="Trebuchet MS"/>
          <w:color w:val="000000"/>
          <w:lang w:val="en-GB" w:eastAsia="en-GB"/>
        </w:rPr>
        <w:t>,</w:t>
      </w:r>
      <w:r w:rsidRPr="00E63DEF">
        <w:rPr>
          <w:rFonts w:eastAsia="Calibri" w:cs="Trebuchet MS"/>
          <w:color w:val="000000"/>
          <w:lang w:val="en-GB" w:eastAsia="en-GB"/>
        </w:rPr>
        <w:t xml:space="preserve"> staff and volunteers will be supported in respectfully seeking information.    </w:t>
      </w:r>
    </w:p>
    <w:p w14:paraId="6C47A819" w14:textId="77777777" w:rsidR="00CC2EF5" w:rsidRPr="00E63DEF" w:rsidRDefault="00CC2EF5" w:rsidP="00CC2EF5">
      <w:pPr>
        <w:widowControl/>
        <w:spacing w:before="120"/>
        <w:rPr>
          <w:rFonts w:eastAsia="Calibri" w:cs="Trebuchet MS"/>
          <w:color w:val="000000"/>
          <w:lang w:val="en-GB" w:eastAsia="en-GB"/>
        </w:rPr>
      </w:pPr>
      <w:r w:rsidRPr="00E63DEF">
        <w:rPr>
          <w:rFonts w:eastAsia="Calibri" w:cs="Trebuchet MS"/>
          <w:color w:val="000000"/>
          <w:lang w:val="en-GB" w:eastAsia="en-GB"/>
        </w:rPr>
        <w:t xml:space="preserve">Discrimination operates through commonly held assumptions and prejudices, which are reinforced by laws, rules and customs.  This makes discrimination appear normal and inevitable.  Discrimination works by stereotyping people into different </w:t>
      </w:r>
      <w:r>
        <w:rPr>
          <w:rFonts w:eastAsia="Calibri" w:cs="Trebuchet MS"/>
          <w:color w:val="000000"/>
          <w:lang w:val="en-GB" w:eastAsia="en-GB"/>
        </w:rPr>
        <w:t xml:space="preserve">groups or </w:t>
      </w:r>
      <w:r w:rsidRPr="00E63DEF">
        <w:rPr>
          <w:rFonts w:eastAsia="Calibri" w:cs="Trebuchet MS"/>
          <w:color w:val="000000"/>
          <w:lang w:val="en-GB" w:eastAsia="en-GB"/>
        </w:rPr>
        <w:t>roles, by treating some people worse than others, or simply by ignoring them.</w:t>
      </w:r>
    </w:p>
    <w:p w14:paraId="1408C471" w14:textId="662A0EB2" w:rsidR="00CC2EF5" w:rsidRPr="00E63DEF" w:rsidRDefault="00CC2EF5" w:rsidP="00CC2EF5">
      <w:pPr>
        <w:widowControl/>
        <w:autoSpaceDE/>
        <w:autoSpaceDN/>
        <w:adjustRightInd/>
        <w:spacing w:before="120"/>
        <w:jc w:val="both"/>
        <w:rPr>
          <w:rFonts w:eastAsia="Calibri" w:cs="Trebuchet MS"/>
          <w:color w:val="000000"/>
          <w:lang w:val="en-GB" w:eastAsia="en-GB"/>
        </w:rPr>
      </w:pPr>
      <w:r>
        <w:rPr>
          <w:rFonts w:eastAsia="Calibri" w:cs="Trebuchet MS"/>
          <w:color w:val="000000"/>
          <w:lang w:val="en-GB" w:eastAsia="en-GB"/>
        </w:rPr>
        <w:t>P</w:t>
      </w:r>
      <w:r w:rsidRPr="00E63DEF">
        <w:rPr>
          <w:rFonts w:eastAsia="Calibri" w:cs="Trebuchet MS"/>
          <w:color w:val="000000"/>
          <w:lang w:val="en-GB" w:eastAsia="en-GB"/>
        </w:rPr>
        <w:t xml:space="preserve">eople </w:t>
      </w:r>
      <w:r>
        <w:rPr>
          <w:rFonts w:eastAsia="Calibri" w:cs="Trebuchet MS"/>
          <w:color w:val="000000"/>
          <w:lang w:val="en-GB" w:eastAsia="en-GB"/>
        </w:rPr>
        <w:t xml:space="preserve">exposed to </w:t>
      </w:r>
      <w:r w:rsidRPr="00E63DEF">
        <w:rPr>
          <w:rFonts w:eastAsia="Calibri" w:cs="Trebuchet MS"/>
          <w:color w:val="000000"/>
          <w:lang w:val="en-GB" w:eastAsia="en-GB"/>
        </w:rPr>
        <w:t xml:space="preserve">discrimination may experience </w:t>
      </w:r>
      <w:proofErr w:type="gramStart"/>
      <w:r w:rsidRPr="00E63DEF">
        <w:rPr>
          <w:rFonts w:eastAsia="Calibri" w:cs="Trebuchet MS"/>
          <w:color w:val="000000"/>
          <w:lang w:val="en-GB" w:eastAsia="en-GB"/>
        </w:rPr>
        <w:t>particular issues</w:t>
      </w:r>
      <w:proofErr w:type="gramEnd"/>
      <w:r w:rsidRPr="00E63DEF">
        <w:rPr>
          <w:rFonts w:eastAsia="Calibri" w:cs="Trebuchet MS"/>
          <w:color w:val="000000"/>
          <w:lang w:val="en-GB" w:eastAsia="en-GB"/>
        </w:rPr>
        <w:t xml:space="preserve"> when accessing health and social care services. When working with partner organisations</w:t>
      </w:r>
      <w:r>
        <w:rPr>
          <w:rFonts w:eastAsia="Calibri" w:cs="Trebuchet MS"/>
          <w:color w:val="000000"/>
          <w:lang w:val="en-GB" w:eastAsia="en-GB"/>
        </w:rPr>
        <w:t>,</w:t>
      </w:r>
      <w:r w:rsidR="001A2EC5">
        <w:rPr>
          <w:rFonts w:eastAsia="Calibri" w:cs="Trebuchet MS"/>
          <w:color w:val="000000"/>
          <w:lang w:val="en-GB" w:eastAsia="en-GB"/>
        </w:rPr>
        <w:t xml:space="preserve"> </w:t>
      </w:r>
      <w:r w:rsidR="00C3309D">
        <w:rPr>
          <w:rFonts w:eastAsia="Calibri" w:cs="Trebuchet MS"/>
          <w:color w:val="000000"/>
          <w:lang w:val="en-GB" w:eastAsia="en-GB"/>
        </w:rPr>
        <w:t>HWT&amp;W</w:t>
      </w:r>
      <w:r w:rsidRPr="00E63DEF">
        <w:rPr>
          <w:rFonts w:eastAsia="Calibri" w:cs="Trebuchet MS"/>
          <w:color w:val="000000"/>
          <w:lang w:val="en-GB" w:eastAsia="en-GB"/>
        </w:rPr>
        <w:t xml:space="preserve"> will be aware of discriminatory practice and how this may manifest itself. Staff and volunteers will be supported in bringing any issues to the attention of partner organisations. Whenever practical and possible H</w:t>
      </w:r>
      <w:r w:rsidR="00C3309D">
        <w:rPr>
          <w:rFonts w:eastAsia="Calibri" w:cs="Trebuchet MS"/>
          <w:color w:val="000000"/>
          <w:lang w:val="en-GB" w:eastAsia="en-GB"/>
        </w:rPr>
        <w:t>WT&amp;W</w:t>
      </w:r>
      <w:r w:rsidRPr="00E63DEF">
        <w:rPr>
          <w:rFonts w:eastAsia="Calibri" w:cs="Trebuchet MS"/>
          <w:color w:val="000000"/>
          <w:lang w:val="en-GB" w:eastAsia="en-GB"/>
        </w:rPr>
        <w:t xml:space="preserve"> will support public sector organisations in undertaking Equality Impact Assessments.</w:t>
      </w:r>
    </w:p>
    <w:p w14:paraId="2F64D22F" w14:textId="5A25198B" w:rsidR="00CC2EF5" w:rsidRDefault="00CC2EF5" w:rsidP="00CC2EF5">
      <w:pPr>
        <w:widowControl/>
        <w:spacing w:before="120"/>
        <w:rPr>
          <w:rFonts w:eastAsia="Calibri" w:cs="Trebuchet MS"/>
          <w:color w:val="000000"/>
          <w:lang w:val="en-GB" w:eastAsia="en-GB"/>
        </w:rPr>
      </w:pPr>
      <w:r w:rsidRPr="00E63DEF">
        <w:rPr>
          <w:rFonts w:eastAsia="Calibri" w:cs="Trebuchet MS"/>
          <w:color w:val="000000"/>
          <w:lang w:val="en-GB" w:eastAsia="en-GB"/>
        </w:rPr>
        <w:t>All forms of discrimination are unacceptable, regardless of whether there was any intention to discriminate or not. Staff and volunteers have a duty to co-operate with H</w:t>
      </w:r>
      <w:r w:rsidR="00C3309D">
        <w:rPr>
          <w:rFonts w:eastAsia="Calibri" w:cs="Trebuchet MS"/>
          <w:color w:val="000000"/>
          <w:lang w:val="en-GB" w:eastAsia="en-GB"/>
        </w:rPr>
        <w:t>WT&amp;W</w:t>
      </w:r>
      <w:r w:rsidRPr="00E63DEF">
        <w:rPr>
          <w:rFonts w:eastAsia="Calibri" w:cs="Trebuchet MS"/>
          <w:color w:val="000000"/>
          <w:lang w:val="en-GB" w:eastAsia="en-GB"/>
        </w:rPr>
        <w:t xml:space="preserve"> to ensure that this policy is effective in ensuring equal opportunities and in preventing discrimination. </w:t>
      </w:r>
      <w:bookmarkStart w:id="9" w:name="_Hlk512428690"/>
      <w:r w:rsidRPr="00E63DEF">
        <w:rPr>
          <w:rFonts w:eastAsia="Calibri" w:cs="Trebuchet MS"/>
          <w:color w:val="000000"/>
          <w:lang w:val="en-GB" w:eastAsia="en-GB"/>
        </w:rPr>
        <w:t xml:space="preserve">Employees and volunteers should draw the attention of their </w:t>
      </w:r>
      <w:r w:rsidR="001A2EC5">
        <w:rPr>
          <w:rFonts w:eastAsia="Calibri" w:cs="Trebuchet MS"/>
          <w:color w:val="000000"/>
          <w:lang w:val="en-GB" w:eastAsia="en-GB"/>
        </w:rPr>
        <w:t xml:space="preserve">line </w:t>
      </w:r>
      <w:r w:rsidRPr="00E63DEF">
        <w:rPr>
          <w:rFonts w:eastAsia="Calibri" w:cs="Trebuchet MS"/>
          <w:color w:val="000000"/>
          <w:lang w:val="en-GB" w:eastAsia="en-GB"/>
        </w:rPr>
        <w:t>manager to suspected discriminatory acts</w:t>
      </w:r>
      <w:bookmarkEnd w:id="9"/>
      <w:r w:rsidRPr="00E63DEF">
        <w:rPr>
          <w:rFonts w:eastAsia="Calibri" w:cs="Trebuchet MS"/>
          <w:color w:val="000000"/>
          <w:lang w:val="en-GB" w:eastAsia="en-GB"/>
        </w:rPr>
        <w:t>, practices or cases of bullying or harassment.</w:t>
      </w:r>
    </w:p>
    <w:p w14:paraId="5C51C9ED" w14:textId="6728D1A4" w:rsidR="001A2EC5" w:rsidRDefault="001A2EC5" w:rsidP="00CC2EF5">
      <w:pPr>
        <w:widowControl/>
        <w:spacing w:before="120"/>
        <w:rPr>
          <w:rFonts w:eastAsia="Calibri" w:cs="Trebuchet MS"/>
          <w:color w:val="000000"/>
          <w:lang w:val="en-GB" w:eastAsia="en-GB"/>
        </w:rPr>
      </w:pPr>
      <w:r>
        <w:rPr>
          <w:rFonts w:eastAsia="Calibri" w:cs="Trebuchet MS"/>
          <w:color w:val="000000"/>
          <w:lang w:val="en-GB" w:eastAsia="en-GB"/>
        </w:rPr>
        <w:t>In undertaking healthwatch activities in the community, s</w:t>
      </w:r>
      <w:r w:rsidRPr="00E63DEF">
        <w:rPr>
          <w:rFonts w:eastAsia="Calibri" w:cs="Trebuchet MS"/>
          <w:color w:val="000000"/>
          <w:lang w:val="en-GB" w:eastAsia="en-GB"/>
        </w:rPr>
        <w:t>taff and volunteers</w:t>
      </w:r>
      <w:r>
        <w:rPr>
          <w:rFonts w:eastAsia="Calibri" w:cs="Trebuchet MS"/>
          <w:color w:val="000000"/>
          <w:lang w:val="en-GB" w:eastAsia="en-GB"/>
        </w:rPr>
        <w:t xml:space="preserve"> </w:t>
      </w:r>
      <w:r w:rsidR="00E342DF">
        <w:rPr>
          <w:rFonts w:eastAsia="Calibri" w:cs="Trebuchet MS"/>
          <w:color w:val="000000"/>
          <w:lang w:val="en-GB" w:eastAsia="en-GB"/>
        </w:rPr>
        <w:t>may become</w:t>
      </w:r>
      <w:r>
        <w:rPr>
          <w:rFonts w:eastAsia="Calibri" w:cs="Trebuchet MS"/>
          <w:color w:val="000000"/>
          <w:lang w:val="en-GB" w:eastAsia="en-GB"/>
        </w:rPr>
        <w:t xml:space="preserve"> concerned about potential cases of </w:t>
      </w:r>
      <w:r w:rsidR="00E342DF">
        <w:rPr>
          <w:rFonts w:eastAsia="Calibri" w:cs="Trebuchet MS"/>
          <w:color w:val="000000"/>
          <w:lang w:val="en-GB" w:eastAsia="en-GB"/>
        </w:rPr>
        <w:t>‘</w:t>
      </w:r>
      <w:r>
        <w:rPr>
          <w:rFonts w:eastAsia="Calibri" w:cs="Trebuchet MS"/>
          <w:color w:val="000000"/>
          <w:lang w:val="en-GB" w:eastAsia="en-GB"/>
        </w:rPr>
        <w:t>modern slavery</w:t>
      </w:r>
      <w:r w:rsidR="00E342DF">
        <w:rPr>
          <w:rFonts w:eastAsia="Calibri" w:cs="Trebuchet MS"/>
          <w:color w:val="000000"/>
          <w:lang w:val="en-GB" w:eastAsia="en-GB"/>
        </w:rPr>
        <w:t>’</w:t>
      </w:r>
      <w:r>
        <w:rPr>
          <w:rFonts w:eastAsia="Calibri" w:cs="Trebuchet MS"/>
          <w:color w:val="000000"/>
          <w:lang w:val="en-GB" w:eastAsia="en-GB"/>
        </w:rPr>
        <w:t xml:space="preserve"> or </w:t>
      </w:r>
      <w:r w:rsidR="00E342DF">
        <w:rPr>
          <w:rFonts w:eastAsia="Calibri" w:cs="Trebuchet MS"/>
          <w:color w:val="000000"/>
          <w:lang w:val="en-GB" w:eastAsia="en-GB"/>
        </w:rPr>
        <w:t>‘</w:t>
      </w:r>
      <w:r>
        <w:rPr>
          <w:rFonts w:eastAsia="Calibri" w:cs="Trebuchet MS"/>
          <w:color w:val="000000"/>
          <w:lang w:val="en-GB" w:eastAsia="en-GB"/>
        </w:rPr>
        <w:t>human trafficking</w:t>
      </w:r>
      <w:r w:rsidR="00E342DF">
        <w:rPr>
          <w:rFonts w:eastAsia="Calibri" w:cs="Trebuchet MS"/>
          <w:color w:val="000000"/>
          <w:lang w:val="en-GB" w:eastAsia="en-GB"/>
        </w:rPr>
        <w:t xml:space="preserve">’. </w:t>
      </w:r>
      <w:r w:rsidR="00E342DF" w:rsidRPr="00E63DEF">
        <w:rPr>
          <w:rFonts w:eastAsia="Calibri" w:cs="Trebuchet MS"/>
          <w:color w:val="000000"/>
          <w:lang w:val="en-GB" w:eastAsia="en-GB"/>
        </w:rPr>
        <w:t>Employees and volunteers should draw the attention of the</w:t>
      </w:r>
      <w:r w:rsidR="00E342DF">
        <w:rPr>
          <w:rFonts w:eastAsia="Calibri" w:cs="Trebuchet MS"/>
          <w:color w:val="000000"/>
          <w:lang w:val="en-GB" w:eastAsia="en-GB"/>
        </w:rPr>
        <w:t xml:space="preserve"> M</w:t>
      </w:r>
      <w:r w:rsidR="00E342DF" w:rsidRPr="00E63DEF">
        <w:rPr>
          <w:rFonts w:eastAsia="Calibri" w:cs="Trebuchet MS"/>
          <w:color w:val="000000"/>
          <w:lang w:val="en-GB" w:eastAsia="en-GB"/>
        </w:rPr>
        <w:t>anag</w:t>
      </w:r>
      <w:r w:rsidR="00E342DF">
        <w:rPr>
          <w:rFonts w:eastAsia="Calibri" w:cs="Trebuchet MS"/>
          <w:color w:val="000000"/>
          <w:lang w:val="en-GB" w:eastAsia="en-GB"/>
        </w:rPr>
        <w:t>ing Director</w:t>
      </w:r>
      <w:r w:rsidR="00E342DF" w:rsidRPr="00E63DEF">
        <w:rPr>
          <w:rFonts w:eastAsia="Calibri" w:cs="Trebuchet MS"/>
          <w:color w:val="000000"/>
          <w:lang w:val="en-GB" w:eastAsia="en-GB"/>
        </w:rPr>
        <w:t xml:space="preserve"> to suspected </w:t>
      </w:r>
      <w:r w:rsidR="00E342DF">
        <w:rPr>
          <w:rFonts w:eastAsia="Calibri" w:cs="Trebuchet MS"/>
          <w:color w:val="000000"/>
          <w:lang w:val="en-GB" w:eastAsia="en-GB"/>
        </w:rPr>
        <w:t xml:space="preserve">cases to bring any issues to the attention of partner organisations and the law. </w:t>
      </w:r>
    </w:p>
    <w:p w14:paraId="23FF6E46" w14:textId="456171E9" w:rsidR="00E342DF" w:rsidRPr="00CC2EF5" w:rsidRDefault="00E342DF" w:rsidP="00CC2EF5">
      <w:pPr>
        <w:widowControl/>
        <w:spacing w:before="120"/>
        <w:rPr>
          <w:rFonts w:eastAsia="Calibri" w:cs="Cambria"/>
          <w:color w:val="000000"/>
          <w:lang w:val="en-GB" w:eastAsia="en-GB"/>
        </w:rPr>
      </w:pPr>
      <w:r>
        <w:rPr>
          <w:rFonts w:eastAsia="Calibri" w:cs="Cambria"/>
          <w:color w:val="000000"/>
          <w:lang w:val="en-GB" w:eastAsia="en-GB"/>
        </w:rPr>
        <w:t>The Executive Board will obtain assurances from potential services providers (for back-office and business services) and require transparency of compliance with the Modern Slavery Act (2015) from all new and renewed service contracts.</w:t>
      </w:r>
    </w:p>
    <w:p w14:paraId="49E01237" w14:textId="77777777" w:rsidR="00CC2EF5" w:rsidRPr="00E63DEF" w:rsidRDefault="00CC2EF5" w:rsidP="00CC2EF5">
      <w:pPr>
        <w:widowControl/>
        <w:autoSpaceDE/>
        <w:autoSpaceDN/>
        <w:adjustRightInd/>
        <w:spacing w:before="120"/>
        <w:jc w:val="both"/>
        <w:rPr>
          <w:rFonts w:eastAsia="Calibri"/>
          <w:lang w:val="en-GB" w:eastAsia="en-GB"/>
        </w:rPr>
      </w:pPr>
      <w:r w:rsidRPr="00E63DEF">
        <w:rPr>
          <w:rFonts w:eastAsia="Calibri"/>
          <w:lang w:val="en-GB" w:eastAsia="en-GB"/>
        </w:rPr>
        <w:t>H</w:t>
      </w:r>
      <w:r w:rsidR="00C3309D">
        <w:rPr>
          <w:rFonts w:eastAsia="Calibri"/>
          <w:lang w:val="en-GB" w:eastAsia="en-GB"/>
        </w:rPr>
        <w:t>WT&amp;W</w:t>
      </w:r>
      <w:r w:rsidRPr="00E63DEF">
        <w:rPr>
          <w:rFonts w:eastAsia="Calibri"/>
          <w:lang w:val="en-GB" w:eastAsia="en-GB"/>
        </w:rPr>
        <w:t xml:space="preserve"> recognises that the promotion of equal opportunities requires more than passive opposition to discrimination; it is therefore committed to taking positive action towards equality of opportunity, recognising that the limited resources and the operational needs of the organisation may impose justifiable restrictions upon our ability to take such action.</w:t>
      </w:r>
    </w:p>
    <w:p w14:paraId="3427AA36" w14:textId="77777777" w:rsidR="00B70EC7" w:rsidRDefault="00F14E4A" w:rsidP="00CC2EF5">
      <w:pPr>
        <w:pStyle w:val="Heading2"/>
      </w:pPr>
      <w:bookmarkStart w:id="10" w:name="_Toc512429041"/>
      <w:r>
        <w:t xml:space="preserve">4.4 </w:t>
      </w:r>
      <w:r w:rsidR="00CC2EF5">
        <w:t>Complaints</w:t>
      </w:r>
      <w:bookmarkEnd w:id="10"/>
    </w:p>
    <w:p w14:paraId="70B9B879" w14:textId="51330E91" w:rsidR="00CC2EF5" w:rsidRPr="00E63DEF" w:rsidRDefault="00CC2EF5" w:rsidP="00F14E4A">
      <w:pPr>
        <w:widowControl/>
        <w:spacing w:before="120"/>
        <w:rPr>
          <w:rFonts w:eastAsia="Calibri" w:cs="Trebuchet MS"/>
          <w:color w:val="000000"/>
          <w:lang w:val="en-GB" w:eastAsia="en-GB"/>
        </w:rPr>
      </w:pPr>
      <w:r w:rsidRPr="00E63DEF">
        <w:rPr>
          <w:rFonts w:eastAsia="Calibri" w:cs="Trebuchet MS"/>
          <w:color w:val="000000"/>
          <w:lang w:val="en-GB" w:eastAsia="en-GB"/>
        </w:rPr>
        <w:t>H</w:t>
      </w:r>
      <w:r w:rsidR="00263A54">
        <w:rPr>
          <w:rFonts w:eastAsia="Calibri" w:cs="Trebuchet MS"/>
          <w:color w:val="000000"/>
          <w:lang w:val="en-GB" w:eastAsia="en-GB"/>
        </w:rPr>
        <w:t>WT&amp;W</w:t>
      </w:r>
      <w:r w:rsidRPr="00E63DEF">
        <w:rPr>
          <w:rFonts w:eastAsia="Calibri" w:cs="Trebuchet MS"/>
          <w:color w:val="000000"/>
          <w:lang w:val="en-GB" w:eastAsia="en-GB"/>
        </w:rPr>
        <w:t xml:space="preserve"> will treat seriously any complaints of unlawful discrimination on any of the stated grounds made by employees, volunteers, </w:t>
      </w:r>
      <w:r w:rsidR="00263A54">
        <w:rPr>
          <w:rFonts w:eastAsia="Calibri" w:cs="Trebuchet MS"/>
          <w:color w:val="000000"/>
          <w:lang w:val="en-GB" w:eastAsia="en-GB"/>
        </w:rPr>
        <w:t xml:space="preserve">temporary workers, partners and services contractors, and the public – </w:t>
      </w:r>
      <w:r w:rsidRPr="00E63DEF">
        <w:rPr>
          <w:rFonts w:eastAsia="Calibri" w:cs="Trebuchet MS"/>
          <w:color w:val="000000"/>
          <w:lang w:val="en-GB" w:eastAsia="en-GB"/>
        </w:rPr>
        <w:t>clients</w:t>
      </w:r>
      <w:r w:rsidR="00263A54">
        <w:rPr>
          <w:rFonts w:eastAsia="Calibri" w:cs="Trebuchet MS"/>
          <w:color w:val="000000"/>
          <w:lang w:val="en-GB" w:eastAsia="en-GB"/>
        </w:rPr>
        <w:t>,</w:t>
      </w:r>
      <w:r w:rsidRPr="00E63DEF">
        <w:rPr>
          <w:rFonts w:eastAsia="Calibri" w:cs="Trebuchet MS"/>
          <w:color w:val="000000"/>
          <w:lang w:val="en-GB" w:eastAsia="en-GB"/>
        </w:rPr>
        <w:t xml:space="preserve"> or third parties</w:t>
      </w:r>
      <w:r w:rsidR="00F14E4A">
        <w:rPr>
          <w:rFonts w:eastAsia="Calibri" w:cs="Trebuchet MS"/>
          <w:color w:val="000000"/>
          <w:lang w:val="en-GB" w:eastAsia="en-GB"/>
        </w:rPr>
        <w:t>,</w:t>
      </w:r>
      <w:r w:rsidRPr="00E63DEF">
        <w:rPr>
          <w:rFonts w:eastAsia="Calibri" w:cs="Trebuchet MS"/>
          <w:color w:val="000000"/>
          <w:lang w:val="en-GB" w:eastAsia="en-GB"/>
        </w:rPr>
        <w:t xml:space="preserve"> and will </w:t>
      </w:r>
      <w:proofErr w:type="gramStart"/>
      <w:r w:rsidRPr="00E63DEF">
        <w:rPr>
          <w:rFonts w:eastAsia="Calibri" w:cs="Trebuchet MS"/>
          <w:color w:val="000000"/>
          <w:lang w:val="en-GB" w:eastAsia="en-GB"/>
        </w:rPr>
        <w:t>take action</w:t>
      </w:r>
      <w:proofErr w:type="gramEnd"/>
      <w:r w:rsidRPr="00E63DEF">
        <w:rPr>
          <w:rFonts w:eastAsia="Calibri" w:cs="Trebuchet MS"/>
          <w:color w:val="000000"/>
          <w:lang w:val="en-GB" w:eastAsia="en-GB"/>
        </w:rPr>
        <w:t xml:space="preserve"> whe</w:t>
      </w:r>
      <w:r w:rsidR="00F14E4A">
        <w:rPr>
          <w:rFonts w:eastAsia="Calibri" w:cs="Trebuchet MS"/>
          <w:color w:val="000000"/>
          <w:lang w:val="en-GB" w:eastAsia="en-GB"/>
        </w:rPr>
        <w:t>n</w:t>
      </w:r>
      <w:r w:rsidRPr="00E63DEF">
        <w:rPr>
          <w:rFonts w:eastAsia="Calibri" w:cs="Trebuchet MS"/>
          <w:color w:val="000000"/>
          <w:lang w:val="en-GB" w:eastAsia="en-GB"/>
        </w:rPr>
        <w:t xml:space="preserve"> appropriate.</w:t>
      </w:r>
      <w:r w:rsidR="0043321D">
        <w:rPr>
          <w:rFonts w:eastAsia="Calibri" w:cs="Trebuchet MS"/>
          <w:color w:val="000000"/>
          <w:lang w:val="en-GB" w:eastAsia="en-GB"/>
        </w:rPr>
        <w:t xml:space="preserve"> </w:t>
      </w:r>
      <w:r w:rsidRPr="00E63DEF">
        <w:rPr>
          <w:rFonts w:eastAsia="Calibri" w:cs="Trebuchet MS"/>
          <w:color w:val="000000"/>
          <w:lang w:val="en-GB" w:eastAsia="en-GB"/>
        </w:rPr>
        <w:t xml:space="preserve">All complaints made by external parties will be investigated in accordance with </w:t>
      </w:r>
      <w:r w:rsidR="00F14E4A">
        <w:rPr>
          <w:rFonts w:eastAsia="Calibri" w:cs="Trebuchet MS"/>
          <w:color w:val="000000"/>
          <w:lang w:val="en-GB" w:eastAsia="en-GB"/>
        </w:rPr>
        <w:t xml:space="preserve">the </w:t>
      </w:r>
      <w:r w:rsidR="00263A54">
        <w:rPr>
          <w:rFonts w:eastAsia="Calibri" w:cs="Trebuchet MS"/>
          <w:color w:val="000000"/>
          <w:lang w:val="en-GB" w:eastAsia="en-GB"/>
        </w:rPr>
        <w:t>HWT&amp;W</w:t>
      </w:r>
      <w:r w:rsidR="0043321D">
        <w:rPr>
          <w:rFonts w:eastAsia="Calibri" w:cs="Trebuchet MS"/>
          <w:color w:val="000000"/>
          <w:lang w:val="en-GB" w:eastAsia="en-GB"/>
        </w:rPr>
        <w:t xml:space="preserve"> </w:t>
      </w:r>
      <w:r w:rsidR="00263A54">
        <w:rPr>
          <w:rFonts w:eastAsia="Calibri" w:cs="Trebuchet MS"/>
          <w:color w:val="000000"/>
          <w:lang w:val="en-GB" w:eastAsia="en-GB"/>
        </w:rPr>
        <w:t>c</w:t>
      </w:r>
      <w:r w:rsidRPr="00E63DEF">
        <w:rPr>
          <w:rFonts w:eastAsia="Calibri" w:cs="Trebuchet MS"/>
          <w:color w:val="000000"/>
          <w:lang w:val="en-GB" w:eastAsia="en-GB"/>
        </w:rPr>
        <w:t xml:space="preserve">omplaints </w:t>
      </w:r>
      <w:r w:rsidR="00F14E4A">
        <w:rPr>
          <w:rFonts w:eastAsia="Calibri" w:cs="Trebuchet MS"/>
          <w:color w:val="000000"/>
          <w:lang w:val="en-GB" w:eastAsia="en-GB"/>
        </w:rPr>
        <w:t>p</w:t>
      </w:r>
      <w:r w:rsidRPr="00E63DEF">
        <w:rPr>
          <w:rFonts w:eastAsia="Calibri" w:cs="Trebuchet MS"/>
          <w:color w:val="000000"/>
          <w:lang w:val="en-GB" w:eastAsia="en-GB"/>
        </w:rPr>
        <w:t>rocedure</w:t>
      </w:r>
      <w:r w:rsidR="00F14E4A">
        <w:rPr>
          <w:rFonts w:eastAsia="Calibri" w:cs="Trebuchet MS"/>
          <w:color w:val="000000"/>
          <w:lang w:val="en-GB" w:eastAsia="en-GB"/>
        </w:rPr>
        <w:t>s</w:t>
      </w:r>
      <w:r w:rsidR="00263A54">
        <w:rPr>
          <w:rFonts w:eastAsia="Calibri" w:cs="Trebuchet MS"/>
          <w:color w:val="000000"/>
          <w:lang w:val="en-GB" w:eastAsia="en-GB"/>
        </w:rPr>
        <w:t xml:space="preserve"> described in the HWT&amp;W Complaints and Compliments Policy</w:t>
      </w:r>
      <w:r w:rsidR="00F14E4A">
        <w:rPr>
          <w:rFonts w:eastAsia="Calibri" w:cs="Trebuchet MS"/>
          <w:color w:val="000000"/>
          <w:lang w:val="en-GB" w:eastAsia="en-GB"/>
        </w:rPr>
        <w:t>,</w:t>
      </w:r>
      <w:r w:rsidRPr="00E63DEF">
        <w:rPr>
          <w:rFonts w:eastAsia="Calibri" w:cs="Trebuchet MS"/>
          <w:color w:val="000000"/>
          <w:lang w:val="en-GB" w:eastAsia="en-GB"/>
        </w:rPr>
        <w:t xml:space="preserve"> and the complainant will be informed of the outcome.</w:t>
      </w:r>
      <w:r w:rsidR="0043321D">
        <w:rPr>
          <w:rFonts w:eastAsia="Calibri" w:cs="Trebuchet MS"/>
          <w:color w:val="000000"/>
          <w:lang w:val="en-GB" w:eastAsia="en-GB"/>
        </w:rPr>
        <w:t xml:space="preserve"> </w:t>
      </w:r>
      <w:r w:rsidR="00F14E4A" w:rsidRPr="00E63DEF">
        <w:rPr>
          <w:rFonts w:eastAsia="Calibri" w:cs="Trebuchet MS"/>
          <w:color w:val="000000"/>
          <w:lang w:val="en-GB" w:eastAsia="en-GB"/>
        </w:rPr>
        <w:t xml:space="preserve">Complaints will be reviewed annually </w:t>
      </w:r>
      <w:r w:rsidR="00F14E4A">
        <w:rPr>
          <w:rFonts w:eastAsia="Calibri" w:cs="Trebuchet MS"/>
          <w:color w:val="000000"/>
          <w:lang w:val="en-GB" w:eastAsia="en-GB"/>
        </w:rPr>
        <w:t>by the Board.</w:t>
      </w:r>
    </w:p>
    <w:p w14:paraId="1FE6F883" w14:textId="77777777" w:rsidR="00AA46D3" w:rsidRPr="00C3309D" w:rsidRDefault="00CC2EF5" w:rsidP="00C3309D">
      <w:pPr>
        <w:widowControl/>
        <w:spacing w:before="120"/>
        <w:rPr>
          <w:rFonts w:eastAsia="Calibri" w:cs="Trebuchet MS"/>
          <w:color w:val="000000"/>
          <w:lang w:val="en-GB" w:eastAsia="en-GB"/>
        </w:rPr>
      </w:pPr>
      <w:r w:rsidRPr="00E63DEF">
        <w:rPr>
          <w:rFonts w:eastAsia="Calibri" w:cs="Trebuchet MS"/>
          <w:color w:val="000000"/>
          <w:lang w:val="en-GB" w:eastAsia="en-GB"/>
        </w:rPr>
        <w:t>In the event of an investigation concerning a complaint against an employee</w:t>
      </w:r>
      <w:r w:rsidR="00F14E4A">
        <w:rPr>
          <w:rFonts w:eastAsia="Calibri" w:cs="Trebuchet MS"/>
          <w:color w:val="000000"/>
          <w:lang w:val="en-GB" w:eastAsia="en-GB"/>
        </w:rPr>
        <w:t xml:space="preserve">, the policies, procedures and conditions of employment in the </w:t>
      </w:r>
      <w:r w:rsidR="00263A54">
        <w:rPr>
          <w:rFonts w:eastAsia="Calibri" w:cs="Trebuchet MS"/>
          <w:color w:val="000000"/>
          <w:lang w:val="en-GB" w:eastAsia="en-GB"/>
        </w:rPr>
        <w:t xml:space="preserve">HWT&amp;W </w:t>
      </w:r>
      <w:r w:rsidR="00F14E4A">
        <w:rPr>
          <w:rFonts w:eastAsia="Calibri" w:cs="Trebuchet MS"/>
          <w:color w:val="000000"/>
          <w:lang w:val="en-GB" w:eastAsia="en-GB"/>
        </w:rPr>
        <w:t>Employee Handbook</w:t>
      </w:r>
      <w:r w:rsidRPr="00E63DEF">
        <w:rPr>
          <w:rFonts w:eastAsia="Calibri" w:cs="Trebuchet MS"/>
          <w:color w:val="000000"/>
          <w:lang w:val="en-GB" w:eastAsia="en-GB"/>
        </w:rPr>
        <w:t xml:space="preserve"> will be followed</w:t>
      </w:r>
      <w:r w:rsidR="00F14E4A">
        <w:rPr>
          <w:rFonts w:eastAsia="Calibri" w:cs="Trebuchet MS"/>
          <w:color w:val="000000"/>
          <w:lang w:val="en-GB" w:eastAsia="en-GB"/>
        </w:rPr>
        <w:t>,</w:t>
      </w:r>
      <w:r w:rsidRPr="00E63DEF">
        <w:rPr>
          <w:rFonts w:eastAsia="Calibri" w:cs="Trebuchet MS"/>
          <w:color w:val="000000"/>
          <w:lang w:val="en-GB" w:eastAsia="en-GB"/>
        </w:rPr>
        <w:t xml:space="preserve"> and any action necessary dealt with under </w:t>
      </w:r>
      <w:r w:rsidR="00F14E4A">
        <w:rPr>
          <w:rFonts w:eastAsia="Calibri" w:cs="Trebuchet MS"/>
          <w:color w:val="000000"/>
          <w:lang w:val="en-GB" w:eastAsia="en-GB"/>
        </w:rPr>
        <w:t xml:space="preserve">the </w:t>
      </w:r>
      <w:r w:rsidRPr="00E63DEF">
        <w:rPr>
          <w:rFonts w:eastAsia="Calibri" w:cs="Trebuchet MS"/>
          <w:color w:val="000000"/>
          <w:lang w:val="en-GB" w:eastAsia="en-GB"/>
        </w:rPr>
        <w:t xml:space="preserve">Disciplinary </w:t>
      </w:r>
      <w:r w:rsidR="00F14E4A">
        <w:rPr>
          <w:rFonts w:eastAsia="Calibri" w:cs="Trebuchet MS"/>
          <w:color w:val="000000"/>
          <w:lang w:val="en-GB" w:eastAsia="en-GB"/>
        </w:rPr>
        <w:t>Grievance and Appeal Policy and procedures</w:t>
      </w:r>
      <w:r w:rsidR="00263A54">
        <w:rPr>
          <w:rFonts w:eastAsia="Calibri" w:cs="Trebuchet MS"/>
          <w:color w:val="000000"/>
          <w:lang w:val="en-GB" w:eastAsia="en-GB"/>
        </w:rPr>
        <w:t xml:space="preserve"> within that Handbook</w:t>
      </w:r>
      <w:r w:rsidRPr="00E63DEF">
        <w:rPr>
          <w:rFonts w:eastAsia="Calibri" w:cs="Trebuchet MS"/>
          <w:color w:val="000000"/>
          <w:lang w:val="en-GB" w:eastAsia="en-GB"/>
        </w:rPr>
        <w:t xml:space="preserve">. </w:t>
      </w:r>
    </w:p>
    <w:sectPr w:rsidR="00AA46D3" w:rsidRPr="00C3309D" w:rsidSect="004B1CB2">
      <w:headerReference w:type="default" r:id="rId8"/>
      <w:footerReference w:type="default" r:id="rId9"/>
      <w:pgSz w:w="11906" w:h="16838"/>
      <w:pgMar w:top="1440" w:right="1440" w:bottom="1440" w:left="1440"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CC064" w14:textId="77777777" w:rsidR="0053605D" w:rsidRDefault="0053605D" w:rsidP="00C9448A">
      <w:r>
        <w:separator/>
      </w:r>
    </w:p>
  </w:endnote>
  <w:endnote w:type="continuationSeparator" w:id="0">
    <w:p w14:paraId="6C513D9D" w14:textId="77777777" w:rsidR="0053605D" w:rsidRDefault="0053605D" w:rsidP="00C94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8E106" w14:textId="77777777" w:rsidR="00BC72C9" w:rsidRPr="00CB768F" w:rsidRDefault="00CB768F" w:rsidP="00CB768F">
    <w:pPr>
      <w:pStyle w:val="Footer"/>
      <w:jc w:val="center"/>
      <w:rPr>
        <w:sz w:val="20"/>
      </w:rPr>
    </w:pPr>
    <w:r>
      <w:rPr>
        <w:sz w:val="20"/>
      </w:rPr>
      <w:t xml:space="preserve">Page </w:t>
    </w:r>
    <w:r w:rsidR="0066377A">
      <w:rPr>
        <w:sz w:val="20"/>
      </w:rPr>
      <w:fldChar w:fldCharType="begin"/>
    </w:r>
    <w:r>
      <w:rPr>
        <w:sz w:val="20"/>
      </w:rPr>
      <w:instrText xml:space="preserve"> PAGE  \* Arabic  \* MERGEFORMAT </w:instrText>
    </w:r>
    <w:r w:rsidR="0066377A">
      <w:rPr>
        <w:sz w:val="20"/>
      </w:rPr>
      <w:fldChar w:fldCharType="separate"/>
    </w:r>
    <w:r w:rsidR="0043321D">
      <w:rPr>
        <w:noProof/>
        <w:sz w:val="20"/>
      </w:rPr>
      <w:t>5</w:t>
    </w:r>
    <w:r w:rsidR="0066377A">
      <w:rPr>
        <w:sz w:val="20"/>
      </w:rPr>
      <w:fldChar w:fldCharType="end"/>
    </w:r>
    <w:r>
      <w:rPr>
        <w:sz w:val="20"/>
      </w:rPr>
      <w:t xml:space="preserve"> of  </w:t>
    </w:r>
    <w:r w:rsidR="00967CEB">
      <w:fldChar w:fldCharType="begin"/>
    </w:r>
    <w:r w:rsidR="00967CEB">
      <w:instrText xml:space="preserve"> NUMPAGES  \* Arabic  \* MERGEFORMAT </w:instrText>
    </w:r>
    <w:r w:rsidR="00967CEB">
      <w:fldChar w:fldCharType="separate"/>
    </w:r>
    <w:r w:rsidR="0043321D">
      <w:rPr>
        <w:noProof/>
        <w:sz w:val="20"/>
      </w:rPr>
      <w:t>5</w:t>
    </w:r>
    <w:r w:rsidR="00967CEB">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88B7C" w14:textId="77777777" w:rsidR="0053605D" w:rsidRDefault="0053605D" w:rsidP="00C9448A">
      <w:r>
        <w:separator/>
      </w:r>
    </w:p>
  </w:footnote>
  <w:footnote w:type="continuationSeparator" w:id="0">
    <w:p w14:paraId="2AA2ABD5" w14:textId="77777777" w:rsidR="0053605D" w:rsidRDefault="0053605D" w:rsidP="00C944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B262F" w14:textId="77777777" w:rsidR="008B7CDD" w:rsidRDefault="00CB768F" w:rsidP="008B7CDD">
    <w:pPr>
      <w:pStyle w:val="Header"/>
      <w:jc w:val="center"/>
    </w:pPr>
    <w:r>
      <w:rPr>
        <w:noProof/>
        <w:lang w:val="en-GB" w:eastAsia="en-GB"/>
      </w:rPr>
      <w:drawing>
        <wp:inline distT="0" distB="0" distL="0" distR="0" wp14:anchorId="10A4C3DE" wp14:editId="1BFAE8FA">
          <wp:extent cx="1782445" cy="51816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WTW picture.jpg"/>
                  <pic:cNvPicPr/>
                </pic:nvPicPr>
                <pic:blipFill>
                  <a:blip r:embed="rId1">
                    <a:extLst>
                      <a:ext uri="{28A0092B-C50C-407E-A947-70E740481C1C}">
                        <a14:useLocalDpi xmlns:a14="http://schemas.microsoft.com/office/drawing/2010/main" val="0"/>
                      </a:ext>
                    </a:extLst>
                  </a:blip>
                  <a:stretch>
                    <a:fillRect/>
                  </a:stretch>
                </pic:blipFill>
                <pic:spPr>
                  <a:xfrm>
                    <a:off x="0" y="0"/>
                    <a:ext cx="1840140" cy="534932"/>
                  </a:xfrm>
                  <a:prstGeom prst="rect">
                    <a:avLst/>
                  </a:prstGeom>
                </pic:spPr>
              </pic:pic>
            </a:graphicData>
          </a:graphic>
        </wp:inline>
      </w:drawing>
    </w:r>
  </w:p>
  <w:p w14:paraId="4EA4B6BC" w14:textId="77777777" w:rsidR="00AA46D3" w:rsidRDefault="00AA46D3" w:rsidP="008B7CD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A0FF1"/>
    <w:multiLevelType w:val="hybridMultilevel"/>
    <w:tmpl w:val="9BDE4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FF49C5"/>
    <w:multiLevelType w:val="hybridMultilevel"/>
    <w:tmpl w:val="A80EB962"/>
    <w:lvl w:ilvl="0" w:tplc="B00C5C74">
      <w:start w:val="1"/>
      <w:numFmt w:val="decimal"/>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5E4E2A"/>
    <w:multiLevelType w:val="hybridMultilevel"/>
    <w:tmpl w:val="C29A1E5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48A"/>
    <w:rsid w:val="00056242"/>
    <w:rsid w:val="00062569"/>
    <w:rsid w:val="00066E91"/>
    <w:rsid w:val="0007165B"/>
    <w:rsid w:val="00083986"/>
    <w:rsid w:val="000963A7"/>
    <w:rsid w:val="000E5C7F"/>
    <w:rsid w:val="00170795"/>
    <w:rsid w:val="00196A2D"/>
    <w:rsid w:val="001A1D9A"/>
    <w:rsid w:val="001A2EC5"/>
    <w:rsid w:val="001B2A59"/>
    <w:rsid w:val="001B657B"/>
    <w:rsid w:val="001D2B36"/>
    <w:rsid w:val="001D50AE"/>
    <w:rsid w:val="001F3606"/>
    <w:rsid w:val="00215612"/>
    <w:rsid w:val="002550AF"/>
    <w:rsid w:val="00263A54"/>
    <w:rsid w:val="00273BB6"/>
    <w:rsid w:val="002B0DE1"/>
    <w:rsid w:val="002E5B97"/>
    <w:rsid w:val="0031319E"/>
    <w:rsid w:val="00320EFF"/>
    <w:rsid w:val="00322AD8"/>
    <w:rsid w:val="00331EB3"/>
    <w:rsid w:val="003368E9"/>
    <w:rsid w:val="00352C04"/>
    <w:rsid w:val="0043321D"/>
    <w:rsid w:val="00457D3D"/>
    <w:rsid w:val="00477E84"/>
    <w:rsid w:val="004B1CB2"/>
    <w:rsid w:val="004C2C21"/>
    <w:rsid w:val="004D3336"/>
    <w:rsid w:val="004D649C"/>
    <w:rsid w:val="005134DB"/>
    <w:rsid w:val="005275EB"/>
    <w:rsid w:val="0053605D"/>
    <w:rsid w:val="005565A9"/>
    <w:rsid w:val="005769F6"/>
    <w:rsid w:val="00580DEF"/>
    <w:rsid w:val="005835E3"/>
    <w:rsid w:val="005B5629"/>
    <w:rsid w:val="005E4215"/>
    <w:rsid w:val="005F1BD0"/>
    <w:rsid w:val="00635066"/>
    <w:rsid w:val="0065361A"/>
    <w:rsid w:val="0066377A"/>
    <w:rsid w:val="00663A25"/>
    <w:rsid w:val="006857B2"/>
    <w:rsid w:val="00690A61"/>
    <w:rsid w:val="006A51D7"/>
    <w:rsid w:val="006D6173"/>
    <w:rsid w:val="006E7425"/>
    <w:rsid w:val="00710CFE"/>
    <w:rsid w:val="00742D84"/>
    <w:rsid w:val="00790FB8"/>
    <w:rsid w:val="007F200A"/>
    <w:rsid w:val="00824D9F"/>
    <w:rsid w:val="008609CF"/>
    <w:rsid w:val="00872DD0"/>
    <w:rsid w:val="00892C60"/>
    <w:rsid w:val="00893FC6"/>
    <w:rsid w:val="00895526"/>
    <w:rsid w:val="008A53AF"/>
    <w:rsid w:val="008B7CDD"/>
    <w:rsid w:val="008E040B"/>
    <w:rsid w:val="009068AC"/>
    <w:rsid w:val="00966B76"/>
    <w:rsid w:val="00967CEB"/>
    <w:rsid w:val="009A743E"/>
    <w:rsid w:val="009D39BF"/>
    <w:rsid w:val="00A1794A"/>
    <w:rsid w:val="00A243EE"/>
    <w:rsid w:val="00A360DE"/>
    <w:rsid w:val="00A6625B"/>
    <w:rsid w:val="00A92C45"/>
    <w:rsid w:val="00AA0533"/>
    <w:rsid w:val="00AA46D3"/>
    <w:rsid w:val="00AA7D5B"/>
    <w:rsid w:val="00AC7DE1"/>
    <w:rsid w:val="00AF2981"/>
    <w:rsid w:val="00AF65F9"/>
    <w:rsid w:val="00B34FA2"/>
    <w:rsid w:val="00B40FCE"/>
    <w:rsid w:val="00B65762"/>
    <w:rsid w:val="00B70EC7"/>
    <w:rsid w:val="00B757C1"/>
    <w:rsid w:val="00B921F5"/>
    <w:rsid w:val="00BA79DE"/>
    <w:rsid w:val="00BC72C9"/>
    <w:rsid w:val="00C0720C"/>
    <w:rsid w:val="00C3309D"/>
    <w:rsid w:val="00C663E7"/>
    <w:rsid w:val="00C74B86"/>
    <w:rsid w:val="00C9448A"/>
    <w:rsid w:val="00CB2C9F"/>
    <w:rsid w:val="00CB768F"/>
    <w:rsid w:val="00CC1945"/>
    <w:rsid w:val="00CC2EF5"/>
    <w:rsid w:val="00CD2BC0"/>
    <w:rsid w:val="00D7001D"/>
    <w:rsid w:val="00D72440"/>
    <w:rsid w:val="00D912B2"/>
    <w:rsid w:val="00DD4338"/>
    <w:rsid w:val="00DE51F4"/>
    <w:rsid w:val="00E03E7E"/>
    <w:rsid w:val="00E27C3A"/>
    <w:rsid w:val="00E342DF"/>
    <w:rsid w:val="00EC2751"/>
    <w:rsid w:val="00EF1D81"/>
    <w:rsid w:val="00F01131"/>
    <w:rsid w:val="00F14E4A"/>
    <w:rsid w:val="00F169DB"/>
    <w:rsid w:val="00F35AFA"/>
    <w:rsid w:val="00FA2CF3"/>
    <w:rsid w:val="00FF18F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E708147"/>
  <w15:docId w15:val="{F270495D-4275-4C81-AAC7-E72843661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50AE"/>
    <w:pPr>
      <w:widowControl w:val="0"/>
      <w:autoSpaceDE w:val="0"/>
      <w:autoSpaceDN w:val="0"/>
      <w:adjustRightInd w:val="0"/>
      <w:spacing w:line="276" w:lineRule="auto"/>
    </w:pPr>
    <w:rPr>
      <w:rFonts w:ascii="Trebuchet MS" w:eastAsia="Times New Roman" w:hAnsi="Trebuchet MS"/>
      <w:sz w:val="24"/>
      <w:szCs w:val="24"/>
      <w:lang w:val="en-US" w:eastAsia="en-CA"/>
    </w:rPr>
  </w:style>
  <w:style w:type="paragraph" w:styleId="Heading1">
    <w:name w:val="heading 1"/>
    <w:basedOn w:val="Normal"/>
    <w:next w:val="Normal"/>
    <w:link w:val="Heading1Char"/>
    <w:uiPriority w:val="9"/>
    <w:qFormat/>
    <w:rsid w:val="00FF18F2"/>
    <w:pPr>
      <w:keepNext/>
      <w:numPr>
        <w:numId w:val="1"/>
      </w:numPr>
      <w:spacing w:before="240" w:after="240"/>
      <w:ind w:left="360"/>
      <w:outlineLvl w:val="0"/>
    </w:pPr>
    <w:rPr>
      <w:b/>
      <w:bCs/>
      <w:kern w:val="32"/>
      <w:sz w:val="28"/>
      <w:szCs w:val="32"/>
    </w:rPr>
  </w:style>
  <w:style w:type="paragraph" w:styleId="Heading2">
    <w:name w:val="heading 2"/>
    <w:basedOn w:val="Normal"/>
    <w:next w:val="Normal"/>
    <w:link w:val="Heading2Char"/>
    <w:uiPriority w:val="9"/>
    <w:unhideWhenUsed/>
    <w:qFormat/>
    <w:rsid w:val="008E040B"/>
    <w:pPr>
      <w:keepNext/>
      <w:spacing w:before="120" w:after="120"/>
      <w:outlineLvl w:val="1"/>
    </w:pPr>
    <w:rPr>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9448A"/>
    <w:pPr>
      <w:autoSpaceDE w:val="0"/>
      <w:autoSpaceDN w:val="0"/>
      <w:adjustRightInd w:val="0"/>
    </w:pPr>
    <w:rPr>
      <w:rFonts w:cs="Calibri"/>
      <w:color w:val="000000"/>
      <w:sz w:val="24"/>
      <w:szCs w:val="24"/>
    </w:rPr>
  </w:style>
  <w:style w:type="paragraph" w:styleId="Header">
    <w:name w:val="header"/>
    <w:basedOn w:val="Normal"/>
    <w:link w:val="HeaderChar"/>
    <w:uiPriority w:val="99"/>
    <w:unhideWhenUsed/>
    <w:rsid w:val="00C9448A"/>
    <w:pPr>
      <w:tabs>
        <w:tab w:val="center" w:pos="4513"/>
        <w:tab w:val="right" w:pos="9026"/>
      </w:tabs>
    </w:pPr>
  </w:style>
  <w:style w:type="character" w:customStyle="1" w:styleId="HeaderChar">
    <w:name w:val="Header Char"/>
    <w:link w:val="Header"/>
    <w:uiPriority w:val="99"/>
    <w:rsid w:val="00C9448A"/>
    <w:rPr>
      <w:rFonts w:ascii="Times New Roman" w:eastAsia="Times New Roman" w:hAnsi="Times New Roman" w:cs="Times New Roman"/>
      <w:sz w:val="24"/>
      <w:szCs w:val="24"/>
      <w:lang w:val="en-US" w:eastAsia="en-CA"/>
    </w:rPr>
  </w:style>
  <w:style w:type="paragraph" w:styleId="Footer">
    <w:name w:val="footer"/>
    <w:basedOn w:val="Normal"/>
    <w:link w:val="FooterChar"/>
    <w:uiPriority w:val="99"/>
    <w:unhideWhenUsed/>
    <w:rsid w:val="00C9448A"/>
    <w:pPr>
      <w:tabs>
        <w:tab w:val="center" w:pos="4513"/>
        <w:tab w:val="right" w:pos="9026"/>
      </w:tabs>
    </w:pPr>
  </w:style>
  <w:style w:type="character" w:customStyle="1" w:styleId="FooterChar">
    <w:name w:val="Footer Char"/>
    <w:link w:val="Footer"/>
    <w:uiPriority w:val="99"/>
    <w:rsid w:val="00C9448A"/>
    <w:rPr>
      <w:rFonts w:ascii="Times New Roman" w:eastAsia="Times New Roman" w:hAnsi="Times New Roman" w:cs="Times New Roman"/>
      <w:sz w:val="24"/>
      <w:szCs w:val="24"/>
      <w:lang w:val="en-US" w:eastAsia="en-CA"/>
    </w:rPr>
  </w:style>
  <w:style w:type="table" w:styleId="TableGrid">
    <w:name w:val="Table Grid"/>
    <w:basedOn w:val="TableNormal"/>
    <w:rsid w:val="00C944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3BB6"/>
    <w:pPr>
      <w:ind w:left="720"/>
      <w:contextualSpacing/>
    </w:pPr>
  </w:style>
  <w:style w:type="paragraph" w:styleId="BalloonText">
    <w:name w:val="Balloon Text"/>
    <w:basedOn w:val="Normal"/>
    <w:link w:val="BalloonTextChar"/>
    <w:uiPriority w:val="99"/>
    <w:semiHidden/>
    <w:unhideWhenUsed/>
    <w:rsid w:val="00BC72C9"/>
    <w:rPr>
      <w:rFonts w:ascii="Tahoma" w:hAnsi="Tahoma" w:cs="Tahoma"/>
      <w:sz w:val="16"/>
      <w:szCs w:val="16"/>
    </w:rPr>
  </w:style>
  <w:style w:type="character" w:customStyle="1" w:styleId="BalloonTextChar">
    <w:name w:val="Balloon Text Char"/>
    <w:link w:val="BalloonText"/>
    <w:uiPriority w:val="99"/>
    <w:semiHidden/>
    <w:rsid w:val="00BC72C9"/>
    <w:rPr>
      <w:rFonts w:ascii="Tahoma" w:eastAsia="Times New Roman" w:hAnsi="Tahoma" w:cs="Tahoma"/>
      <w:sz w:val="16"/>
      <w:szCs w:val="16"/>
      <w:lang w:val="en-US" w:eastAsia="en-CA"/>
    </w:rPr>
  </w:style>
  <w:style w:type="character" w:customStyle="1" w:styleId="Heading1Char">
    <w:name w:val="Heading 1 Char"/>
    <w:link w:val="Heading1"/>
    <w:uiPriority w:val="9"/>
    <w:rsid w:val="00FF18F2"/>
    <w:rPr>
      <w:rFonts w:ascii="Trebuchet MS" w:eastAsia="Times New Roman" w:hAnsi="Trebuchet MS"/>
      <w:b/>
      <w:bCs/>
      <w:kern w:val="32"/>
      <w:sz w:val="28"/>
      <w:szCs w:val="32"/>
      <w:lang w:val="en-US" w:eastAsia="en-CA"/>
    </w:rPr>
  </w:style>
  <w:style w:type="character" w:customStyle="1" w:styleId="Heading2Char">
    <w:name w:val="Heading 2 Char"/>
    <w:link w:val="Heading2"/>
    <w:uiPriority w:val="9"/>
    <w:rsid w:val="008E040B"/>
    <w:rPr>
      <w:rFonts w:ascii="Trebuchet MS" w:eastAsia="Times New Roman" w:hAnsi="Trebuchet MS"/>
      <w:b/>
      <w:bCs/>
      <w:iCs/>
      <w:sz w:val="24"/>
      <w:szCs w:val="28"/>
      <w:lang w:val="en-US" w:eastAsia="en-CA"/>
    </w:rPr>
  </w:style>
  <w:style w:type="character" w:styleId="BookTitle">
    <w:name w:val="Book Title"/>
    <w:uiPriority w:val="33"/>
    <w:qFormat/>
    <w:rsid w:val="00EC2751"/>
    <w:rPr>
      <w:rFonts w:ascii="Trebuchet MS" w:hAnsi="Trebuchet MS"/>
      <w:b/>
      <w:bCs/>
      <w:i w:val="0"/>
      <w:iCs/>
      <w:color w:val="auto"/>
      <w:spacing w:val="5"/>
      <w:sz w:val="28"/>
    </w:rPr>
  </w:style>
  <w:style w:type="paragraph" w:styleId="Title">
    <w:name w:val="Title"/>
    <w:basedOn w:val="Normal"/>
    <w:next w:val="Normal"/>
    <w:link w:val="TitleChar"/>
    <w:uiPriority w:val="10"/>
    <w:qFormat/>
    <w:rsid w:val="001D50AE"/>
    <w:pPr>
      <w:spacing w:line="240" w:lineRule="auto"/>
      <w:contextualSpacing/>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1D50AE"/>
    <w:rPr>
      <w:rFonts w:ascii="Trebuchet MS" w:eastAsiaTheme="majorEastAsia" w:hAnsi="Trebuchet MS" w:cstheme="majorBidi"/>
      <w:spacing w:val="-10"/>
      <w:kern w:val="28"/>
      <w:sz w:val="48"/>
      <w:szCs w:val="56"/>
      <w:lang w:val="en-US" w:eastAsia="en-CA"/>
    </w:rPr>
  </w:style>
  <w:style w:type="paragraph" w:styleId="TOCHeading">
    <w:name w:val="TOC Heading"/>
    <w:basedOn w:val="Heading1"/>
    <w:next w:val="Normal"/>
    <w:uiPriority w:val="39"/>
    <w:unhideWhenUsed/>
    <w:qFormat/>
    <w:rsid w:val="00742D84"/>
    <w:pPr>
      <w:keepLines/>
      <w:widowControl/>
      <w:autoSpaceDE/>
      <w:autoSpaceDN/>
      <w:adjustRightInd/>
      <w:spacing w:after="0" w:line="259" w:lineRule="auto"/>
      <w:outlineLvl w:val="9"/>
    </w:pPr>
    <w:rPr>
      <w:rFonts w:asciiTheme="majorHAnsi" w:eastAsiaTheme="majorEastAsia" w:hAnsiTheme="majorHAnsi" w:cstheme="majorBidi"/>
      <w:b w:val="0"/>
      <w:bCs w:val="0"/>
      <w:color w:val="2E74B5" w:themeColor="accent1" w:themeShade="BF"/>
      <w:kern w:val="0"/>
      <w:sz w:val="32"/>
      <w:lang w:eastAsia="en-US"/>
    </w:rPr>
  </w:style>
  <w:style w:type="paragraph" w:styleId="TOC1">
    <w:name w:val="toc 1"/>
    <w:basedOn w:val="Normal"/>
    <w:next w:val="Normal"/>
    <w:autoRedefine/>
    <w:uiPriority w:val="39"/>
    <w:unhideWhenUsed/>
    <w:rsid w:val="00FF18F2"/>
    <w:pPr>
      <w:spacing w:after="100"/>
    </w:pPr>
  </w:style>
  <w:style w:type="character" w:styleId="Hyperlink">
    <w:name w:val="Hyperlink"/>
    <w:basedOn w:val="DefaultParagraphFont"/>
    <w:uiPriority w:val="99"/>
    <w:unhideWhenUsed/>
    <w:rsid w:val="00FF18F2"/>
    <w:rPr>
      <w:color w:val="0563C1" w:themeColor="hyperlink"/>
      <w:u w:val="single"/>
    </w:rPr>
  </w:style>
  <w:style w:type="paragraph" w:styleId="TOC2">
    <w:name w:val="toc 2"/>
    <w:basedOn w:val="Normal"/>
    <w:next w:val="Normal"/>
    <w:autoRedefine/>
    <w:uiPriority w:val="39"/>
    <w:unhideWhenUsed/>
    <w:rsid w:val="00F14E4A"/>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66BBC8-513B-4CAE-BB57-56F953B83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1377</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Parkwood Holdings</Company>
  <LinksUpToDate>false</LinksUpToDate>
  <CharactersWithSpaces>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Carolyn Henniker</cp:lastModifiedBy>
  <cp:revision>8</cp:revision>
  <cp:lastPrinted>2016-03-18T13:31:00Z</cp:lastPrinted>
  <dcterms:created xsi:type="dcterms:W3CDTF">2018-04-25T13:32:00Z</dcterms:created>
  <dcterms:modified xsi:type="dcterms:W3CDTF">2018-05-02T13:05:00Z</dcterms:modified>
</cp:coreProperties>
</file>