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E7" w:rsidRDefault="00C663E7" w:rsidP="00742D84">
      <w:pPr>
        <w:widowControl/>
        <w:autoSpaceDE/>
        <w:autoSpaceDN/>
        <w:adjustRightInd/>
        <w:spacing w:line="240" w:lineRule="auto"/>
        <w:jc w:val="center"/>
        <w:rPr>
          <w:b/>
          <w:sz w:val="40"/>
        </w:rPr>
      </w:pPr>
    </w:p>
    <w:p w:rsidR="00C663E7" w:rsidRDefault="00C663E7" w:rsidP="00742D84">
      <w:pPr>
        <w:widowControl/>
        <w:autoSpaceDE/>
        <w:autoSpaceDN/>
        <w:adjustRightInd/>
        <w:spacing w:line="240" w:lineRule="auto"/>
        <w:jc w:val="center"/>
        <w:rPr>
          <w:b/>
          <w:sz w:val="40"/>
        </w:rPr>
      </w:pPr>
    </w:p>
    <w:p w:rsidR="00C663E7" w:rsidRDefault="00C663E7" w:rsidP="00742D84">
      <w:pPr>
        <w:widowControl/>
        <w:autoSpaceDE/>
        <w:autoSpaceDN/>
        <w:adjustRightInd/>
        <w:spacing w:line="240" w:lineRule="auto"/>
        <w:jc w:val="center"/>
        <w:rPr>
          <w:b/>
          <w:sz w:val="40"/>
        </w:rPr>
      </w:pPr>
    </w:p>
    <w:p w:rsidR="00742D84" w:rsidRPr="00741414" w:rsidRDefault="00742D84" w:rsidP="00742D84">
      <w:pPr>
        <w:widowControl/>
        <w:autoSpaceDE/>
        <w:autoSpaceDN/>
        <w:adjustRightInd/>
        <w:spacing w:line="240" w:lineRule="auto"/>
        <w:jc w:val="center"/>
        <w:rPr>
          <w:b/>
          <w:sz w:val="40"/>
        </w:rPr>
      </w:pPr>
      <w:r w:rsidRPr="00741414">
        <w:rPr>
          <w:b/>
          <w:sz w:val="40"/>
        </w:rPr>
        <w:t>Healthwatch Telford and Wrekin</w:t>
      </w:r>
    </w:p>
    <w:p w:rsidR="00742D84" w:rsidRPr="00741414" w:rsidRDefault="00742D84" w:rsidP="00742D84">
      <w:pPr>
        <w:widowControl/>
        <w:autoSpaceDE/>
        <w:autoSpaceDN/>
        <w:adjustRightInd/>
        <w:spacing w:line="240" w:lineRule="auto"/>
        <w:jc w:val="center"/>
        <w:rPr>
          <w:b/>
          <w:sz w:val="40"/>
        </w:rPr>
      </w:pPr>
    </w:p>
    <w:p w:rsidR="00742D84" w:rsidRPr="00741414" w:rsidRDefault="00742D84" w:rsidP="00742D84">
      <w:pPr>
        <w:widowControl/>
        <w:autoSpaceDE/>
        <w:autoSpaceDN/>
        <w:adjustRightInd/>
        <w:spacing w:line="240" w:lineRule="auto"/>
        <w:jc w:val="center"/>
        <w:rPr>
          <w:b/>
          <w:sz w:val="40"/>
        </w:rPr>
      </w:pPr>
    </w:p>
    <w:p w:rsidR="00742D84" w:rsidRPr="00741414" w:rsidRDefault="00F752EA" w:rsidP="00742D84">
      <w:pPr>
        <w:widowControl/>
        <w:autoSpaceDE/>
        <w:autoSpaceDN/>
        <w:adjustRightInd/>
        <w:spacing w:line="240" w:lineRule="auto"/>
        <w:jc w:val="center"/>
        <w:rPr>
          <w:b/>
          <w:sz w:val="40"/>
        </w:rPr>
      </w:pPr>
      <w:r>
        <w:rPr>
          <w:b/>
          <w:sz w:val="40"/>
        </w:rPr>
        <w:t>Code of Conduct</w:t>
      </w:r>
      <w:r w:rsidR="00742D84" w:rsidRPr="00741414">
        <w:rPr>
          <w:b/>
          <w:sz w:val="40"/>
        </w:rPr>
        <w:t xml:space="preserve"> Polic</w:t>
      </w:r>
      <w:r>
        <w:rPr>
          <w:b/>
          <w:sz w:val="40"/>
        </w:rPr>
        <w:t>y</w:t>
      </w:r>
    </w:p>
    <w:p w:rsidR="001D50AE" w:rsidRDefault="001D50AE" w:rsidP="00AA46D3">
      <w:pPr>
        <w:tabs>
          <w:tab w:val="left" w:pos="1486"/>
        </w:tabs>
      </w:pPr>
    </w:p>
    <w:p w:rsidR="002B0DE1" w:rsidRDefault="002B0DE1" w:rsidP="00AA46D3">
      <w:pPr>
        <w:tabs>
          <w:tab w:val="left" w:pos="1486"/>
        </w:tabs>
      </w:pPr>
    </w:p>
    <w:p w:rsidR="002B0DE1" w:rsidRDefault="002B0DE1" w:rsidP="00AA46D3">
      <w:pPr>
        <w:tabs>
          <w:tab w:val="left" w:pos="1486"/>
        </w:tabs>
      </w:pPr>
      <w:bookmarkStart w:id="0" w:name="_Hlk490056251"/>
    </w:p>
    <w:tbl>
      <w:tblPr>
        <w:tblStyle w:val="TableGrid"/>
        <w:tblW w:w="0" w:type="auto"/>
        <w:tblLook w:val="04A0" w:firstRow="1" w:lastRow="0" w:firstColumn="1" w:lastColumn="0" w:noHBand="0" w:noVBand="1"/>
      </w:tblPr>
      <w:tblGrid>
        <w:gridCol w:w="3397"/>
        <w:gridCol w:w="5619"/>
      </w:tblGrid>
      <w:tr w:rsidR="002B0DE1" w:rsidTr="00C663E7">
        <w:tc>
          <w:tcPr>
            <w:tcW w:w="3397" w:type="dxa"/>
          </w:tcPr>
          <w:p w:rsidR="002B0DE1" w:rsidRDefault="002B0DE1" w:rsidP="00AA46D3">
            <w:pPr>
              <w:tabs>
                <w:tab w:val="left" w:pos="1486"/>
              </w:tabs>
            </w:pPr>
            <w:r>
              <w:t>Index Ref</w:t>
            </w:r>
          </w:p>
        </w:tc>
        <w:tc>
          <w:tcPr>
            <w:tcW w:w="5619" w:type="dxa"/>
          </w:tcPr>
          <w:p w:rsidR="002B0DE1" w:rsidRDefault="00362C88" w:rsidP="00AA46D3">
            <w:pPr>
              <w:tabs>
                <w:tab w:val="left" w:pos="1486"/>
              </w:tabs>
            </w:pPr>
            <w:r>
              <w:t>PP2</w:t>
            </w:r>
            <w:bookmarkStart w:id="1" w:name="_GoBack"/>
            <w:bookmarkEnd w:id="1"/>
          </w:p>
        </w:tc>
      </w:tr>
      <w:tr w:rsidR="002B0DE1" w:rsidTr="00C663E7">
        <w:tc>
          <w:tcPr>
            <w:tcW w:w="3397" w:type="dxa"/>
          </w:tcPr>
          <w:p w:rsidR="002B0DE1" w:rsidRDefault="002B0DE1" w:rsidP="00AA46D3">
            <w:pPr>
              <w:tabs>
                <w:tab w:val="left" w:pos="1486"/>
              </w:tabs>
            </w:pPr>
            <w:r>
              <w:t>Date Approved by Board</w:t>
            </w:r>
          </w:p>
        </w:tc>
        <w:tc>
          <w:tcPr>
            <w:tcW w:w="5619" w:type="dxa"/>
          </w:tcPr>
          <w:p w:rsidR="002B0DE1" w:rsidRDefault="00E9722C" w:rsidP="00AA46D3">
            <w:pPr>
              <w:tabs>
                <w:tab w:val="left" w:pos="1486"/>
              </w:tabs>
            </w:pPr>
            <w:r>
              <w:t>26-March-2018</w:t>
            </w:r>
          </w:p>
        </w:tc>
      </w:tr>
      <w:tr w:rsidR="002B0DE1" w:rsidTr="00C663E7">
        <w:tc>
          <w:tcPr>
            <w:tcW w:w="3397" w:type="dxa"/>
          </w:tcPr>
          <w:p w:rsidR="002B0DE1" w:rsidRDefault="002B0DE1" w:rsidP="00AA46D3">
            <w:pPr>
              <w:tabs>
                <w:tab w:val="left" w:pos="1486"/>
              </w:tabs>
            </w:pPr>
            <w:r>
              <w:t>Date of Staff Consultation</w:t>
            </w:r>
          </w:p>
        </w:tc>
        <w:tc>
          <w:tcPr>
            <w:tcW w:w="5619" w:type="dxa"/>
          </w:tcPr>
          <w:p w:rsidR="002B0DE1" w:rsidRDefault="00012BDD" w:rsidP="00AA46D3">
            <w:pPr>
              <w:tabs>
                <w:tab w:val="left" w:pos="1486"/>
              </w:tabs>
            </w:pPr>
            <w:r>
              <w:t>15-Mar</w:t>
            </w:r>
            <w:r w:rsidR="00131404">
              <w:t>ch</w:t>
            </w:r>
            <w:r>
              <w:t>-2018</w:t>
            </w:r>
          </w:p>
        </w:tc>
      </w:tr>
      <w:tr w:rsidR="002B0DE1" w:rsidTr="00C663E7">
        <w:tc>
          <w:tcPr>
            <w:tcW w:w="3397" w:type="dxa"/>
          </w:tcPr>
          <w:p w:rsidR="002B0DE1" w:rsidRDefault="002B0DE1" w:rsidP="00AA46D3">
            <w:pPr>
              <w:tabs>
                <w:tab w:val="left" w:pos="1486"/>
              </w:tabs>
            </w:pPr>
            <w:r>
              <w:t>Number of Pages</w:t>
            </w:r>
          </w:p>
        </w:tc>
        <w:tc>
          <w:tcPr>
            <w:tcW w:w="5619" w:type="dxa"/>
          </w:tcPr>
          <w:p w:rsidR="002B0DE1" w:rsidRPr="00B74424" w:rsidRDefault="00362C88" w:rsidP="00B74424">
            <w:pPr>
              <w:pStyle w:val="Footer"/>
              <w:rPr>
                <w:sz w:val="20"/>
              </w:rPr>
            </w:pPr>
            <w:r>
              <w:fldChar w:fldCharType="begin"/>
            </w:r>
            <w:r>
              <w:instrText xml:space="preserve"> NUMPAGES  \* Arabic  \* MERGEFORMAT </w:instrText>
            </w:r>
            <w:r>
              <w:fldChar w:fldCharType="separate"/>
            </w:r>
            <w:r w:rsidR="00E9722C">
              <w:rPr>
                <w:noProof/>
              </w:rPr>
              <w:t>8</w:t>
            </w:r>
            <w:r>
              <w:rPr>
                <w:noProof/>
              </w:rPr>
              <w:fldChar w:fldCharType="end"/>
            </w:r>
          </w:p>
        </w:tc>
      </w:tr>
      <w:tr w:rsidR="002B0DE1" w:rsidTr="00C663E7">
        <w:tc>
          <w:tcPr>
            <w:tcW w:w="3397" w:type="dxa"/>
          </w:tcPr>
          <w:p w:rsidR="002B0DE1" w:rsidRDefault="002B0DE1" w:rsidP="00AA46D3">
            <w:pPr>
              <w:tabs>
                <w:tab w:val="left" w:pos="1486"/>
              </w:tabs>
            </w:pPr>
            <w:r>
              <w:t>Number of Appendices</w:t>
            </w:r>
          </w:p>
        </w:tc>
        <w:tc>
          <w:tcPr>
            <w:tcW w:w="5619" w:type="dxa"/>
          </w:tcPr>
          <w:p w:rsidR="002B0DE1" w:rsidRDefault="00E9722C" w:rsidP="00AA46D3">
            <w:pPr>
              <w:tabs>
                <w:tab w:val="left" w:pos="1486"/>
              </w:tabs>
            </w:pPr>
            <w:r>
              <w:t>2</w:t>
            </w:r>
          </w:p>
        </w:tc>
      </w:tr>
      <w:tr w:rsidR="002B0DE1" w:rsidTr="00C663E7">
        <w:tc>
          <w:tcPr>
            <w:tcW w:w="3397" w:type="dxa"/>
          </w:tcPr>
          <w:p w:rsidR="002B0DE1" w:rsidRDefault="002B0DE1" w:rsidP="00AA46D3">
            <w:pPr>
              <w:tabs>
                <w:tab w:val="left" w:pos="1486"/>
              </w:tabs>
            </w:pPr>
            <w:r>
              <w:t>Issue Number</w:t>
            </w:r>
          </w:p>
        </w:tc>
        <w:tc>
          <w:tcPr>
            <w:tcW w:w="5619" w:type="dxa"/>
          </w:tcPr>
          <w:p w:rsidR="002B0DE1" w:rsidRDefault="00E9722C" w:rsidP="00AA46D3">
            <w:pPr>
              <w:tabs>
                <w:tab w:val="left" w:pos="1486"/>
              </w:tabs>
            </w:pPr>
            <w:r>
              <w:t>3</w:t>
            </w:r>
          </w:p>
        </w:tc>
      </w:tr>
      <w:tr w:rsidR="002B0DE1" w:rsidTr="00C663E7">
        <w:tc>
          <w:tcPr>
            <w:tcW w:w="3397" w:type="dxa"/>
          </w:tcPr>
          <w:p w:rsidR="002B0DE1" w:rsidRDefault="002B0DE1" w:rsidP="00AA46D3">
            <w:pPr>
              <w:tabs>
                <w:tab w:val="left" w:pos="1486"/>
              </w:tabs>
            </w:pPr>
            <w:r>
              <w:t>Date of First Issue</w:t>
            </w:r>
          </w:p>
        </w:tc>
        <w:tc>
          <w:tcPr>
            <w:tcW w:w="5619" w:type="dxa"/>
          </w:tcPr>
          <w:p w:rsidR="002B0DE1" w:rsidRDefault="00B74424" w:rsidP="00AA46D3">
            <w:pPr>
              <w:tabs>
                <w:tab w:val="left" w:pos="1486"/>
              </w:tabs>
            </w:pPr>
            <w:r>
              <w:t>11 November 2014</w:t>
            </w:r>
          </w:p>
        </w:tc>
      </w:tr>
      <w:tr w:rsidR="002B0DE1" w:rsidTr="00C663E7">
        <w:tc>
          <w:tcPr>
            <w:tcW w:w="3397" w:type="dxa"/>
          </w:tcPr>
          <w:p w:rsidR="002B0DE1" w:rsidRDefault="002B0DE1" w:rsidP="00AA46D3">
            <w:pPr>
              <w:tabs>
                <w:tab w:val="left" w:pos="1486"/>
              </w:tabs>
            </w:pPr>
            <w:r>
              <w:t>Date of Next Revision</w:t>
            </w:r>
          </w:p>
        </w:tc>
        <w:tc>
          <w:tcPr>
            <w:tcW w:w="5619" w:type="dxa"/>
          </w:tcPr>
          <w:p w:rsidR="002B0DE1" w:rsidRDefault="00B74424" w:rsidP="00AA46D3">
            <w:pPr>
              <w:tabs>
                <w:tab w:val="left" w:pos="1486"/>
              </w:tabs>
            </w:pPr>
            <w:r>
              <w:t xml:space="preserve">01 </w:t>
            </w:r>
            <w:r w:rsidR="00E9722C">
              <w:t>March</w:t>
            </w:r>
            <w:r>
              <w:t xml:space="preserve"> 201</w:t>
            </w:r>
            <w:r w:rsidR="002E2CD5">
              <w:t>9</w:t>
            </w:r>
          </w:p>
        </w:tc>
      </w:tr>
      <w:tr w:rsidR="002B0DE1" w:rsidTr="00C663E7">
        <w:tc>
          <w:tcPr>
            <w:tcW w:w="3397" w:type="dxa"/>
          </w:tcPr>
          <w:p w:rsidR="002B0DE1" w:rsidRDefault="002B0DE1" w:rsidP="00AA46D3">
            <w:pPr>
              <w:tabs>
                <w:tab w:val="left" w:pos="1486"/>
              </w:tabs>
            </w:pPr>
            <w:r>
              <w:t>Date of Last Revision</w:t>
            </w:r>
          </w:p>
        </w:tc>
        <w:tc>
          <w:tcPr>
            <w:tcW w:w="5619" w:type="dxa"/>
          </w:tcPr>
          <w:p w:rsidR="002B0DE1" w:rsidRDefault="002E2CD5" w:rsidP="00AA46D3">
            <w:pPr>
              <w:tabs>
                <w:tab w:val="left" w:pos="1486"/>
              </w:tabs>
            </w:pPr>
            <w:r>
              <w:t>30</w:t>
            </w:r>
            <w:r w:rsidR="00B74424">
              <w:t xml:space="preserve"> </w:t>
            </w:r>
            <w:r w:rsidR="000B2633">
              <w:t>March</w:t>
            </w:r>
            <w:r w:rsidR="00B74424">
              <w:t xml:space="preserve"> 201</w:t>
            </w:r>
            <w:r w:rsidR="00E9722C">
              <w:t>8</w:t>
            </w:r>
          </w:p>
        </w:tc>
      </w:tr>
      <w:bookmarkEnd w:id="0"/>
    </w:tbl>
    <w:p w:rsidR="002B0DE1" w:rsidRDefault="002B0DE1" w:rsidP="00AA46D3">
      <w:pPr>
        <w:tabs>
          <w:tab w:val="left" w:pos="1486"/>
        </w:tabs>
      </w:pPr>
    </w:p>
    <w:p w:rsidR="00742D84" w:rsidRDefault="00742D84" w:rsidP="00AA46D3">
      <w:pPr>
        <w:tabs>
          <w:tab w:val="left" w:pos="1486"/>
        </w:tabs>
      </w:pPr>
    </w:p>
    <w:p w:rsidR="00742D84" w:rsidRDefault="00742D84">
      <w:pPr>
        <w:widowControl/>
        <w:autoSpaceDE/>
        <w:autoSpaceDN/>
        <w:adjustRightInd/>
        <w:spacing w:line="240" w:lineRule="auto"/>
      </w:pPr>
      <w:r>
        <w:br w:type="page"/>
      </w:r>
    </w:p>
    <w:p w:rsidR="00742D84" w:rsidRDefault="00742D84" w:rsidP="00AA46D3">
      <w:pPr>
        <w:tabs>
          <w:tab w:val="left" w:pos="1486"/>
        </w:tabs>
      </w:pPr>
    </w:p>
    <w:sdt>
      <w:sdtPr>
        <w:rPr>
          <w:b/>
          <w:sz w:val="28"/>
        </w:rPr>
        <w:id w:val="2100595667"/>
        <w:docPartObj>
          <w:docPartGallery w:val="Table of Contents"/>
          <w:docPartUnique/>
        </w:docPartObj>
      </w:sdtPr>
      <w:sdtEndPr>
        <w:rPr>
          <w:bCs/>
          <w:noProof/>
          <w:sz w:val="24"/>
        </w:rPr>
      </w:sdtEndPr>
      <w:sdtContent>
        <w:p w:rsidR="00742D84" w:rsidRPr="00FF18F2" w:rsidRDefault="00742D84" w:rsidP="00FF18F2">
          <w:pPr>
            <w:spacing w:before="120"/>
            <w:rPr>
              <w:b/>
              <w:sz w:val="28"/>
            </w:rPr>
          </w:pPr>
          <w:r w:rsidRPr="00FF18F2">
            <w:rPr>
              <w:b/>
              <w:sz w:val="28"/>
            </w:rPr>
            <w:t>Contents</w:t>
          </w:r>
        </w:p>
        <w:p w:rsidR="003E5C38" w:rsidRDefault="00742D84">
          <w:pPr>
            <w:pStyle w:val="TOC1"/>
            <w:tabs>
              <w:tab w:val="left" w:pos="44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12421481" w:history="1">
            <w:r w:rsidR="003E5C38" w:rsidRPr="00A42826">
              <w:rPr>
                <w:rStyle w:val="Hyperlink"/>
                <w:noProof/>
              </w:rPr>
              <w:t>1</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Background</w:t>
            </w:r>
            <w:r w:rsidR="003E5C38">
              <w:rPr>
                <w:noProof/>
                <w:webHidden/>
              </w:rPr>
              <w:tab/>
            </w:r>
            <w:r w:rsidR="003E5C38">
              <w:rPr>
                <w:noProof/>
                <w:webHidden/>
              </w:rPr>
              <w:fldChar w:fldCharType="begin"/>
            </w:r>
            <w:r w:rsidR="003E5C38">
              <w:rPr>
                <w:noProof/>
                <w:webHidden/>
              </w:rPr>
              <w:instrText xml:space="preserve"> PAGEREF _Toc512421481 \h </w:instrText>
            </w:r>
            <w:r w:rsidR="003E5C38">
              <w:rPr>
                <w:noProof/>
                <w:webHidden/>
              </w:rPr>
            </w:r>
            <w:r w:rsidR="003E5C38">
              <w:rPr>
                <w:noProof/>
                <w:webHidden/>
              </w:rPr>
              <w:fldChar w:fldCharType="separate"/>
            </w:r>
            <w:r w:rsidR="003E5C38">
              <w:rPr>
                <w:noProof/>
                <w:webHidden/>
              </w:rPr>
              <w:t>3</w:t>
            </w:r>
            <w:r w:rsidR="003E5C38">
              <w:rPr>
                <w:noProof/>
                <w:webHidden/>
              </w:rPr>
              <w:fldChar w:fldCharType="end"/>
            </w:r>
          </w:hyperlink>
        </w:p>
        <w:p w:rsidR="003E5C38" w:rsidRDefault="00362C88">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1482" w:history="1">
            <w:r w:rsidR="003E5C38" w:rsidRPr="00A42826">
              <w:rPr>
                <w:rStyle w:val="Hyperlink"/>
                <w:noProof/>
              </w:rPr>
              <w:t>2</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Policy</w:t>
            </w:r>
            <w:r w:rsidR="003E5C38">
              <w:rPr>
                <w:noProof/>
                <w:webHidden/>
              </w:rPr>
              <w:tab/>
            </w:r>
            <w:r w:rsidR="003E5C38">
              <w:rPr>
                <w:noProof/>
                <w:webHidden/>
              </w:rPr>
              <w:fldChar w:fldCharType="begin"/>
            </w:r>
            <w:r w:rsidR="003E5C38">
              <w:rPr>
                <w:noProof/>
                <w:webHidden/>
              </w:rPr>
              <w:instrText xml:space="preserve"> PAGEREF _Toc512421482 \h </w:instrText>
            </w:r>
            <w:r w:rsidR="003E5C38">
              <w:rPr>
                <w:noProof/>
                <w:webHidden/>
              </w:rPr>
            </w:r>
            <w:r w:rsidR="003E5C38">
              <w:rPr>
                <w:noProof/>
                <w:webHidden/>
              </w:rPr>
              <w:fldChar w:fldCharType="separate"/>
            </w:r>
            <w:r w:rsidR="003E5C38">
              <w:rPr>
                <w:noProof/>
                <w:webHidden/>
              </w:rPr>
              <w:t>3</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3" w:history="1">
            <w:r w:rsidR="003E5C38" w:rsidRPr="00A42826">
              <w:rPr>
                <w:rStyle w:val="Hyperlink"/>
                <w:rFonts w:eastAsia="Calibri"/>
                <w:noProof/>
                <w:lang w:val="en-GB" w:eastAsia="en-GB"/>
              </w:rPr>
              <w:t>2.1</w:t>
            </w:r>
            <w:r w:rsidR="003E5C38">
              <w:rPr>
                <w:rFonts w:asciiTheme="minorHAnsi" w:eastAsiaTheme="minorEastAsia" w:hAnsiTheme="minorHAnsi" w:cstheme="minorBidi"/>
                <w:noProof/>
                <w:sz w:val="22"/>
                <w:szCs w:val="22"/>
                <w:lang w:val="en-GB" w:eastAsia="en-GB"/>
              </w:rPr>
              <w:tab/>
            </w:r>
            <w:r w:rsidR="003E5C38" w:rsidRPr="00A42826">
              <w:rPr>
                <w:rStyle w:val="Hyperlink"/>
                <w:rFonts w:eastAsia="Calibri"/>
                <w:noProof/>
                <w:lang w:val="en-GB" w:eastAsia="en-GB"/>
              </w:rPr>
              <w:t>Key Principles of the Code of Conduct</w:t>
            </w:r>
            <w:r w:rsidR="003E5C38">
              <w:rPr>
                <w:noProof/>
                <w:webHidden/>
              </w:rPr>
              <w:tab/>
            </w:r>
            <w:r w:rsidR="003E5C38">
              <w:rPr>
                <w:noProof/>
                <w:webHidden/>
              </w:rPr>
              <w:fldChar w:fldCharType="begin"/>
            </w:r>
            <w:r w:rsidR="003E5C38">
              <w:rPr>
                <w:noProof/>
                <w:webHidden/>
              </w:rPr>
              <w:instrText xml:space="preserve"> PAGEREF _Toc512421483 \h </w:instrText>
            </w:r>
            <w:r w:rsidR="003E5C38">
              <w:rPr>
                <w:noProof/>
                <w:webHidden/>
              </w:rPr>
            </w:r>
            <w:r w:rsidR="003E5C38">
              <w:rPr>
                <w:noProof/>
                <w:webHidden/>
              </w:rPr>
              <w:fldChar w:fldCharType="separate"/>
            </w:r>
            <w:r w:rsidR="003E5C38">
              <w:rPr>
                <w:noProof/>
                <w:webHidden/>
              </w:rPr>
              <w:t>3</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4" w:history="1">
            <w:r w:rsidR="003E5C38" w:rsidRPr="00A42826">
              <w:rPr>
                <w:rStyle w:val="Hyperlink"/>
                <w:noProof/>
              </w:rPr>
              <w:t>2.2</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Equality and Diversity</w:t>
            </w:r>
            <w:r w:rsidR="003E5C38">
              <w:rPr>
                <w:noProof/>
                <w:webHidden/>
              </w:rPr>
              <w:tab/>
            </w:r>
            <w:r w:rsidR="003E5C38">
              <w:rPr>
                <w:noProof/>
                <w:webHidden/>
              </w:rPr>
              <w:fldChar w:fldCharType="begin"/>
            </w:r>
            <w:r w:rsidR="003E5C38">
              <w:rPr>
                <w:noProof/>
                <w:webHidden/>
              </w:rPr>
              <w:instrText xml:space="preserve"> PAGEREF _Toc512421484 \h </w:instrText>
            </w:r>
            <w:r w:rsidR="003E5C38">
              <w:rPr>
                <w:noProof/>
                <w:webHidden/>
              </w:rPr>
            </w:r>
            <w:r w:rsidR="003E5C38">
              <w:rPr>
                <w:noProof/>
                <w:webHidden/>
              </w:rPr>
              <w:fldChar w:fldCharType="separate"/>
            </w:r>
            <w:r w:rsidR="003E5C38">
              <w:rPr>
                <w:noProof/>
                <w:webHidden/>
              </w:rPr>
              <w:t>4</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5" w:history="1">
            <w:r w:rsidR="003E5C38" w:rsidRPr="00A42826">
              <w:rPr>
                <w:rStyle w:val="Hyperlink"/>
                <w:noProof/>
              </w:rPr>
              <w:t>2.3</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Confidentiality</w:t>
            </w:r>
            <w:r w:rsidR="003E5C38">
              <w:rPr>
                <w:noProof/>
                <w:webHidden/>
              </w:rPr>
              <w:tab/>
            </w:r>
            <w:r w:rsidR="003E5C38">
              <w:rPr>
                <w:noProof/>
                <w:webHidden/>
              </w:rPr>
              <w:fldChar w:fldCharType="begin"/>
            </w:r>
            <w:r w:rsidR="003E5C38">
              <w:rPr>
                <w:noProof/>
                <w:webHidden/>
              </w:rPr>
              <w:instrText xml:space="preserve"> PAGEREF _Toc512421485 \h </w:instrText>
            </w:r>
            <w:r w:rsidR="003E5C38">
              <w:rPr>
                <w:noProof/>
                <w:webHidden/>
              </w:rPr>
            </w:r>
            <w:r w:rsidR="003E5C38">
              <w:rPr>
                <w:noProof/>
                <w:webHidden/>
              </w:rPr>
              <w:fldChar w:fldCharType="separate"/>
            </w:r>
            <w:r w:rsidR="003E5C38">
              <w:rPr>
                <w:noProof/>
                <w:webHidden/>
              </w:rPr>
              <w:t>4</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6" w:history="1">
            <w:r w:rsidR="003E5C38" w:rsidRPr="00A42826">
              <w:rPr>
                <w:rStyle w:val="Hyperlink"/>
                <w:noProof/>
              </w:rPr>
              <w:t>2.4</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Legislation and Policies</w:t>
            </w:r>
            <w:r w:rsidR="003E5C38">
              <w:rPr>
                <w:noProof/>
                <w:webHidden/>
              </w:rPr>
              <w:tab/>
            </w:r>
            <w:r w:rsidR="003E5C38">
              <w:rPr>
                <w:noProof/>
                <w:webHidden/>
              </w:rPr>
              <w:fldChar w:fldCharType="begin"/>
            </w:r>
            <w:r w:rsidR="003E5C38">
              <w:rPr>
                <w:noProof/>
                <w:webHidden/>
              </w:rPr>
              <w:instrText xml:space="preserve"> PAGEREF _Toc512421486 \h </w:instrText>
            </w:r>
            <w:r w:rsidR="003E5C38">
              <w:rPr>
                <w:noProof/>
                <w:webHidden/>
              </w:rPr>
            </w:r>
            <w:r w:rsidR="003E5C38">
              <w:rPr>
                <w:noProof/>
                <w:webHidden/>
              </w:rPr>
              <w:fldChar w:fldCharType="separate"/>
            </w:r>
            <w:r w:rsidR="003E5C38">
              <w:rPr>
                <w:noProof/>
                <w:webHidden/>
              </w:rPr>
              <w:t>4</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7" w:history="1">
            <w:r w:rsidR="003E5C38" w:rsidRPr="00A42826">
              <w:rPr>
                <w:rStyle w:val="Hyperlink"/>
                <w:noProof/>
              </w:rPr>
              <w:t>2.5</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Representing HWT&amp;W</w:t>
            </w:r>
            <w:r w:rsidR="003E5C38">
              <w:rPr>
                <w:noProof/>
                <w:webHidden/>
              </w:rPr>
              <w:tab/>
            </w:r>
            <w:r w:rsidR="003E5C38">
              <w:rPr>
                <w:noProof/>
                <w:webHidden/>
              </w:rPr>
              <w:fldChar w:fldCharType="begin"/>
            </w:r>
            <w:r w:rsidR="003E5C38">
              <w:rPr>
                <w:noProof/>
                <w:webHidden/>
              </w:rPr>
              <w:instrText xml:space="preserve"> PAGEREF _Toc512421487 \h </w:instrText>
            </w:r>
            <w:r w:rsidR="003E5C38">
              <w:rPr>
                <w:noProof/>
                <w:webHidden/>
              </w:rPr>
            </w:r>
            <w:r w:rsidR="003E5C38">
              <w:rPr>
                <w:noProof/>
                <w:webHidden/>
              </w:rPr>
              <w:fldChar w:fldCharType="separate"/>
            </w:r>
            <w:r w:rsidR="003E5C38">
              <w:rPr>
                <w:noProof/>
                <w:webHidden/>
              </w:rPr>
              <w:t>4</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8" w:history="1">
            <w:r w:rsidR="003E5C38" w:rsidRPr="00A42826">
              <w:rPr>
                <w:rStyle w:val="Hyperlink"/>
                <w:rFonts w:eastAsia="Calibri"/>
                <w:noProof/>
                <w:lang w:val="en-GB" w:eastAsia="en-GB"/>
              </w:rPr>
              <w:t>2.6</w:t>
            </w:r>
            <w:r w:rsidR="003E5C38">
              <w:rPr>
                <w:rFonts w:asciiTheme="minorHAnsi" w:eastAsiaTheme="minorEastAsia" w:hAnsiTheme="minorHAnsi" w:cstheme="minorBidi"/>
                <w:noProof/>
                <w:sz w:val="22"/>
                <w:szCs w:val="22"/>
                <w:lang w:val="en-GB" w:eastAsia="en-GB"/>
              </w:rPr>
              <w:tab/>
            </w:r>
            <w:r w:rsidR="003E5C38" w:rsidRPr="00A42826">
              <w:rPr>
                <w:rStyle w:val="Hyperlink"/>
                <w:rFonts w:eastAsia="Calibri"/>
                <w:noProof/>
                <w:lang w:val="en-GB" w:eastAsia="en-GB"/>
              </w:rPr>
              <w:t>Personal Conduct in Participation in HWT&amp;W Activities</w:t>
            </w:r>
            <w:r w:rsidR="003E5C38">
              <w:rPr>
                <w:noProof/>
                <w:webHidden/>
              </w:rPr>
              <w:tab/>
            </w:r>
            <w:r w:rsidR="003E5C38">
              <w:rPr>
                <w:noProof/>
                <w:webHidden/>
              </w:rPr>
              <w:fldChar w:fldCharType="begin"/>
            </w:r>
            <w:r w:rsidR="003E5C38">
              <w:rPr>
                <w:noProof/>
                <w:webHidden/>
              </w:rPr>
              <w:instrText xml:space="preserve"> PAGEREF _Toc512421488 \h </w:instrText>
            </w:r>
            <w:r w:rsidR="003E5C38">
              <w:rPr>
                <w:noProof/>
                <w:webHidden/>
              </w:rPr>
            </w:r>
            <w:r w:rsidR="003E5C38">
              <w:rPr>
                <w:noProof/>
                <w:webHidden/>
              </w:rPr>
              <w:fldChar w:fldCharType="separate"/>
            </w:r>
            <w:r w:rsidR="003E5C38">
              <w:rPr>
                <w:noProof/>
                <w:webHidden/>
              </w:rPr>
              <w:t>4</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89" w:history="1">
            <w:r w:rsidR="003E5C38" w:rsidRPr="00A42826">
              <w:rPr>
                <w:rStyle w:val="Hyperlink"/>
                <w:rFonts w:eastAsia="Calibri"/>
                <w:noProof/>
                <w:lang w:val="en-GB" w:eastAsia="en-GB"/>
              </w:rPr>
              <w:t>2.7</w:t>
            </w:r>
            <w:r w:rsidR="003E5C38">
              <w:rPr>
                <w:rFonts w:asciiTheme="minorHAnsi" w:eastAsiaTheme="minorEastAsia" w:hAnsiTheme="minorHAnsi" w:cstheme="minorBidi"/>
                <w:noProof/>
                <w:sz w:val="22"/>
                <w:szCs w:val="22"/>
                <w:lang w:val="en-GB" w:eastAsia="en-GB"/>
              </w:rPr>
              <w:tab/>
            </w:r>
            <w:r w:rsidR="003E5C38" w:rsidRPr="00A42826">
              <w:rPr>
                <w:rStyle w:val="Hyperlink"/>
                <w:rFonts w:eastAsia="Calibri"/>
                <w:noProof/>
                <w:lang w:val="en-GB" w:eastAsia="en-GB"/>
              </w:rPr>
              <w:t>Collective Responsibility</w:t>
            </w:r>
            <w:r w:rsidR="003E5C38">
              <w:rPr>
                <w:noProof/>
                <w:webHidden/>
              </w:rPr>
              <w:tab/>
            </w:r>
            <w:r w:rsidR="003E5C38">
              <w:rPr>
                <w:noProof/>
                <w:webHidden/>
              </w:rPr>
              <w:fldChar w:fldCharType="begin"/>
            </w:r>
            <w:r w:rsidR="003E5C38">
              <w:rPr>
                <w:noProof/>
                <w:webHidden/>
              </w:rPr>
              <w:instrText xml:space="preserve"> PAGEREF _Toc512421489 \h </w:instrText>
            </w:r>
            <w:r w:rsidR="003E5C38">
              <w:rPr>
                <w:noProof/>
                <w:webHidden/>
              </w:rPr>
            </w:r>
            <w:r w:rsidR="003E5C38">
              <w:rPr>
                <w:noProof/>
                <w:webHidden/>
              </w:rPr>
              <w:fldChar w:fldCharType="separate"/>
            </w:r>
            <w:r w:rsidR="003E5C38">
              <w:rPr>
                <w:noProof/>
                <w:webHidden/>
              </w:rPr>
              <w:t>5</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90" w:history="1">
            <w:r w:rsidR="003E5C38" w:rsidRPr="00A42826">
              <w:rPr>
                <w:rStyle w:val="Hyperlink"/>
                <w:noProof/>
              </w:rPr>
              <w:t>2.8</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Breach of Code of Conduct</w:t>
            </w:r>
            <w:r w:rsidR="003E5C38">
              <w:rPr>
                <w:noProof/>
                <w:webHidden/>
              </w:rPr>
              <w:tab/>
            </w:r>
            <w:r w:rsidR="003E5C38">
              <w:rPr>
                <w:noProof/>
                <w:webHidden/>
              </w:rPr>
              <w:fldChar w:fldCharType="begin"/>
            </w:r>
            <w:r w:rsidR="003E5C38">
              <w:rPr>
                <w:noProof/>
                <w:webHidden/>
              </w:rPr>
              <w:instrText xml:space="preserve"> PAGEREF _Toc512421490 \h </w:instrText>
            </w:r>
            <w:r w:rsidR="003E5C38">
              <w:rPr>
                <w:noProof/>
                <w:webHidden/>
              </w:rPr>
            </w:r>
            <w:r w:rsidR="003E5C38">
              <w:rPr>
                <w:noProof/>
                <w:webHidden/>
              </w:rPr>
              <w:fldChar w:fldCharType="separate"/>
            </w:r>
            <w:r w:rsidR="003E5C38">
              <w:rPr>
                <w:noProof/>
                <w:webHidden/>
              </w:rPr>
              <w:t>5</w:t>
            </w:r>
            <w:r w:rsidR="003E5C38">
              <w:rPr>
                <w:noProof/>
                <w:webHidden/>
              </w:rPr>
              <w:fldChar w:fldCharType="end"/>
            </w:r>
          </w:hyperlink>
        </w:p>
        <w:p w:rsidR="003E5C38" w:rsidRDefault="00362C8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21491" w:history="1">
            <w:r w:rsidR="003E5C38" w:rsidRPr="00A42826">
              <w:rPr>
                <w:rStyle w:val="Hyperlink"/>
                <w:noProof/>
              </w:rPr>
              <w:t>2.9</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Healthwatch Staff Support</w:t>
            </w:r>
            <w:r w:rsidR="003E5C38">
              <w:rPr>
                <w:noProof/>
                <w:webHidden/>
              </w:rPr>
              <w:tab/>
            </w:r>
            <w:r w:rsidR="003E5C38">
              <w:rPr>
                <w:noProof/>
                <w:webHidden/>
              </w:rPr>
              <w:fldChar w:fldCharType="begin"/>
            </w:r>
            <w:r w:rsidR="003E5C38">
              <w:rPr>
                <w:noProof/>
                <w:webHidden/>
              </w:rPr>
              <w:instrText xml:space="preserve"> PAGEREF _Toc512421491 \h </w:instrText>
            </w:r>
            <w:r w:rsidR="003E5C38">
              <w:rPr>
                <w:noProof/>
                <w:webHidden/>
              </w:rPr>
            </w:r>
            <w:r w:rsidR="003E5C38">
              <w:rPr>
                <w:noProof/>
                <w:webHidden/>
              </w:rPr>
              <w:fldChar w:fldCharType="separate"/>
            </w:r>
            <w:r w:rsidR="003E5C38">
              <w:rPr>
                <w:noProof/>
                <w:webHidden/>
              </w:rPr>
              <w:t>6</w:t>
            </w:r>
            <w:r w:rsidR="003E5C38">
              <w:rPr>
                <w:noProof/>
                <w:webHidden/>
              </w:rPr>
              <w:fldChar w:fldCharType="end"/>
            </w:r>
          </w:hyperlink>
        </w:p>
        <w:p w:rsidR="003E5C38" w:rsidRDefault="00362C88">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1492" w:history="1">
            <w:r w:rsidR="003E5C38" w:rsidRPr="00A42826">
              <w:rPr>
                <w:rStyle w:val="Hyperlink"/>
                <w:rFonts w:eastAsia="Calibri"/>
                <w:noProof/>
                <w:lang w:val="en-GB" w:eastAsia="en-GB"/>
              </w:rPr>
              <w:t>3</w:t>
            </w:r>
            <w:r w:rsidR="003E5C38">
              <w:rPr>
                <w:rFonts w:asciiTheme="minorHAnsi" w:eastAsiaTheme="minorEastAsia" w:hAnsiTheme="minorHAnsi" w:cstheme="minorBidi"/>
                <w:noProof/>
                <w:sz w:val="22"/>
                <w:szCs w:val="22"/>
                <w:lang w:val="en-GB" w:eastAsia="en-GB"/>
              </w:rPr>
              <w:tab/>
            </w:r>
            <w:r w:rsidR="003E5C38" w:rsidRPr="00A42826">
              <w:rPr>
                <w:rStyle w:val="Hyperlink"/>
                <w:rFonts w:eastAsia="Calibri"/>
                <w:noProof/>
                <w:lang w:val="en-GB" w:eastAsia="en-GB"/>
              </w:rPr>
              <w:t>Appendix 1 - The Seven (Nolan) Principles of Public Life</w:t>
            </w:r>
            <w:r w:rsidR="003E5C38">
              <w:rPr>
                <w:noProof/>
                <w:webHidden/>
              </w:rPr>
              <w:tab/>
            </w:r>
            <w:r w:rsidR="003E5C38">
              <w:rPr>
                <w:noProof/>
                <w:webHidden/>
              </w:rPr>
              <w:fldChar w:fldCharType="begin"/>
            </w:r>
            <w:r w:rsidR="003E5C38">
              <w:rPr>
                <w:noProof/>
                <w:webHidden/>
              </w:rPr>
              <w:instrText xml:space="preserve"> PAGEREF _Toc512421492 \h </w:instrText>
            </w:r>
            <w:r w:rsidR="003E5C38">
              <w:rPr>
                <w:noProof/>
                <w:webHidden/>
              </w:rPr>
            </w:r>
            <w:r w:rsidR="003E5C38">
              <w:rPr>
                <w:noProof/>
                <w:webHidden/>
              </w:rPr>
              <w:fldChar w:fldCharType="separate"/>
            </w:r>
            <w:r w:rsidR="003E5C38">
              <w:rPr>
                <w:noProof/>
                <w:webHidden/>
              </w:rPr>
              <w:t>7</w:t>
            </w:r>
            <w:r w:rsidR="003E5C38">
              <w:rPr>
                <w:noProof/>
                <w:webHidden/>
              </w:rPr>
              <w:fldChar w:fldCharType="end"/>
            </w:r>
          </w:hyperlink>
        </w:p>
        <w:p w:rsidR="003E5C38" w:rsidRDefault="00362C88">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1493" w:history="1">
            <w:r w:rsidR="003E5C38" w:rsidRPr="00A42826">
              <w:rPr>
                <w:rStyle w:val="Hyperlink"/>
                <w:noProof/>
              </w:rPr>
              <w:t>4</w:t>
            </w:r>
            <w:r w:rsidR="003E5C38">
              <w:rPr>
                <w:rFonts w:asciiTheme="minorHAnsi" w:eastAsiaTheme="minorEastAsia" w:hAnsiTheme="minorHAnsi" w:cstheme="minorBidi"/>
                <w:noProof/>
                <w:sz w:val="22"/>
                <w:szCs w:val="22"/>
                <w:lang w:val="en-GB" w:eastAsia="en-GB"/>
              </w:rPr>
              <w:tab/>
            </w:r>
            <w:r w:rsidR="003E5C38" w:rsidRPr="00A42826">
              <w:rPr>
                <w:rStyle w:val="Hyperlink"/>
                <w:noProof/>
              </w:rPr>
              <w:t>Appendix 2:  Code of Conduct Declaration</w:t>
            </w:r>
            <w:r w:rsidR="003E5C38">
              <w:rPr>
                <w:noProof/>
                <w:webHidden/>
              </w:rPr>
              <w:tab/>
            </w:r>
            <w:r w:rsidR="003E5C38">
              <w:rPr>
                <w:noProof/>
                <w:webHidden/>
              </w:rPr>
              <w:fldChar w:fldCharType="begin"/>
            </w:r>
            <w:r w:rsidR="003E5C38">
              <w:rPr>
                <w:noProof/>
                <w:webHidden/>
              </w:rPr>
              <w:instrText xml:space="preserve"> PAGEREF _Toc512421493 \h </w:instrText>
            </w:r>
            <w:r w:rsidR="003E5C38">
              <w:rPr>
                <w:noProof/>
                <w:webHidden/>
              </w:rPr>
            </w:r>
            <w:r w:rsidR="003E5C38">
              <w:rPr>
                <w:noProof/>
                <w:webHidden/>
              </w:rPr>
              <w:fldChar w:fldCharType="separate"/>
            </w:r>
            <w:r w:rsidR="003E5C38">
              <w:rPr>
                <w:noProof/>
                <w:webHidden/>
              </w:rPr>
              <w:t>8</w:t>
            </w:r>
            <w:r w:rsidR="003E5C38">
              <w:rPr>
                <w:noProof/>
                <w:webHidden/>
              </w:rPr>
              <w:fldChar w:fldCharType="end"/>
            </w:r>
          </w:hyperlink>
        </w:p>
        <w:p w:rsidR="00742D84" w:rsidRDefault="00742D84">
          <w:r>
            <w:rPr>
              <w:b/>
              <w:bCs/>
              <w:noProof/>
            </w:rPr>
            <w:fldChar w:fldCharType="end"/>
          </w:r>
        </w:p>
      </w:sdtContent>
    </w:sdt>
    <w:p w:rsidR="00742D84" w:rsidRDefault="00742D84">
      <w:pPr>
        <w:widowControl/>
        <w:autoSpaceDE/>
        <w:autoSpaceDN/>
        <w:adjustRightInd/>
        <w:spacing w:line="240" w:lineRule="auto"/>
      </w:pPr>
      <w:r>
        <w:br w:type="page"/>
      </w:r>
    </w:p>
    <w:p w:rsidR="00742D84" w:rsidRDefault="00FF18F2" w:rsidP="00FF18F2">
      <w:pPr>
        <w:pStyle w:val="Heading1"/>
      </w:pPr>
      <w:bookmarkStart w:id="2" w:name="_Toc512421481"/>
      <w:r w:rsidRPr="00FF18F2">
        <w:lastRenderedPageBreak/>
        <w:t>Background</w:t>
      </w:r>
      <w:bookmarkEnd w:id="2"/>
    </w:p>
    <w:p w:rsidR="00F752EA" w:rsidRPr="004F061E" w:rsidRDefault="00F752EA" w:rsidP="00F752EA">
      <w:r w:rsidRPr="004F061E">
        <w:rPr>
          <w:rFonts w:eastAsia="Calibri" w:cs="Trebuchet MS"/>
          <w:color w:val="000000"/>
          <w:lang w:val="en-GB" w:eastAsia="en-GB"/>
        </w:rPr>
        <w:t xml:space="preserve">It is the responsibility of all those involved in Healthwatch Telford and Wrekin </w:t>
      </w:r>
      <w:r w:rsidR="00235E66">
        <w:rPr>
          <w:rFonts w:eastAsia="Calibri" w:cs="Trebuchet MS"/>
          <w:color w:val="000000"/>
          <w:lang w:val="en-GB" w:eastAsia="en-GB"/>
        </w:rPr>
        <w:t xml:space="preserve">(HWT&amp;W) </w:t>
      </w:r>
      <w:r w:rsidRPr="004F061E">
        <w:rPr>
          <w:rFonts w:eastAsia="Calibri" w:cs="Trebuchet MS"/>
          <w:color w:val="000000"/>
          <w:lang w:val="en-GB" w:eastAsia="en-GB"/>
        </w:rPr>
        <w:t xml:space="preserve">to uphold this Code of Conduct. Adherence to this Code is a condition of involvement in </w:t>
      </w:r>
      <w:r w:rsidR="00235E66">
        <w:rPr>
          <w:rFonts w:eastAsia="Calibri" w:cs="Trebuchet MS"/>
          <w:color w:val="000000"/>
          <w:lang w:val="en-GB" w:eastAsia="en-GB"/>
        </w:rPr>
        <w:t xml:space="preserve">HWT&amp;W </w:t>
      </w:r>
      <w:r w:rsidRPr="004F061E">
        <w:rPr>
          <w:rFonts w:eastAsia="Calibri" w:cs="Trebuchet MS"/>
          <w:color w:val="000000"/>
          <w:lang w:val="en-GB" w:eastAsia="en-GB"/>
        </w:rPr>
        <w:t>and breaches of this Code may lead to sanctions.</w:t>
      </w:r>
    </w:p>
    <w:p w:rsidR="00FF18F2" w:rsidRDefault="00FF18F2" w:rsidP="00FF18F2">
      <w:pPr>
        <w:pStyle w:val="Heading1"/>
      </w:pPr>
      <w:bookmarkStart w:id="3" w:name="_Toc512421482"/>
      <w:r w:rsidRPr="00FF18F2">
        <w:t>Policy</w:t>
      </w:r>
      <w:bookmarkEnd w:id="3"/>
    </w:p>
    <w:p w:rsidR="00235E66" w:rsidRDefault="00F752EA" w:rsidP="00F752EA">
      <w:pPr>
        <w:rPr>
          <w:rFonts w:eastAsia="Calibri" w:cs="Trebuchet MS"/>
          <w:color w:val="000000"/>
          <w:lang w:val="en-GB" w:eastAsia="en-GB"/>
        </w:rPr>
      </w:pPr>
      <w:r w:rsidRPr="004F061E">
        <w:rPr>
          <w:rFonts w:eastAsia="Calibri" w:cs="Trebuchet MS"/>
          <w:color w:val="000000"/>
          <w:lang w:val="en-GB" w:eastAsia="en-GB"/>
        </w:rPr>
        <w:t xml:space="preserve">The Code of Conduct applies to all </w:t>
      </w:r>
      <w:r w:rsidR="00235E66">
        <w:rPr>
          <w:rFonts w:eastAsia="Calibri" w:cs="Trebuchet MS"/>
          <w:color w:val="000000"/>
          <w:lang w:val="en-GB" w:eastAsia="en-GB"/>
        </w:rPr>
        <w:t>HWT&amp;W</w:t>
      </w:r>
      <w:r w:rsidRPr="004F061E">
        <w:rPr>
          <w:rFonts w:eastAsia="Calibri" w:cs="Trebuchet MS"/>
          <w:color w:val="000000"/>
          <w:lang w:val="en-GB" w:eastAsia="en-GB"/>
        </w:rPr>
        <w:t xml:space="preserve"> volunteers and contractors, irrespective of status or type of membership. </w:t>
      </w:r>
      <w:r w:rsidR="00B06465" w:rsidRPr="004F061E">
        <w:rPr>
          <w:rFonts w:eastAsia="Calibri" w:cs="Trebuchet MS"/>
          <w:color w:val="000000"/>
          <w:lang w:val="en-GB" w:eastAsia="en-GB"/>
        </w:rPr>
        <w:t>The Code of Conduct</w:t>
      </w:r>
      <w:r w:rsidRPr="004F061E">
        <w:rPr>
          <w:rFonts w:eastAsia="Calibri" w:cs="Trebuchet MS"/>
          <w:color w:val="000000"/>
          <w:lang w:val="en-GB" w:eastAsia="en-GB"/>
        </w:rPr>
        <w:t xml:space="preserve"> applies to all methods of communication including verbal, electronic, written and body language.</w:t>
      </w:r>
      <w:r w:rsidR="00B74424">
        <w:rPr>
          <w:rFonts w:eastAsia="Calibri" w:cs="Trebuchet MS"/>
          <w:color w:val="000000"/>
          <w:lang w:val="en-GB" w:eastAsia="en-GB"/>
        </w:rPr>
        <w:t xml:space="preserve">  Volunteers are required to agree to the code of conduct </w:t>
      </w:r>
      <w:r w:rsidR="00976628">
        <w:rPr>
          <w:rFonts w:eastAsia="Calibri" w:cs="Trebuchet MS"/>
          <w:color w:val="000000"/>
          <w:lang w:val="en-GB" w:eastAsia="en-GB"/>
        </w:rPr>
        <w:t>during the Volunteer induction process</w:t>
      </w:r>
      <w:r w:rsidR="00AB0887">
        <w:rPr>
          <w:rFonts w:eastAsia="Calibri" w:cs="Trebuchet MS"/>
          <w:color w:val="000000"/>
          <w:lang w:val="en-GB" w:eastAsia="en-GB"/>
        </w:rPr>
        <w:t>, and Board Directors further required to commit to the Nolan Principles of Public Life (refer to appendix)</w:t>
      </w:r>
      <w:r w:rsidR="00976628">
        <w:rPr>
          <w:rFonts w:eastAsia="Calibri" w:cs="Trebuchet MS"/>
          <w:color w:val="000000"/>
          <w:lang w:val="en-GB" w:eastAsia="en-GB"/>
        </w:rPr>
        <w:t>.</w:t>
      </w:r>
      <w:r w:rsidR="00235E66">
        <w:rPr>
          <w:rFonts w:eastAsia="Calibri" w:cs="Trebuchet MS"/>
          <w:color w:val="000000"/>
          <w:lang w:val="en-GB" w:eastAsia="en-GB"/>
        </w:rPr>
        <w:t xml:space="preserve">  </w:t>
      </w:r>
    </w:p>
    <w:p w:rsidR="00F752EA" w:rsidRPr="004F061E" w:rsidRDefault="00235E66" w:rsidP="00235E66">
      <w:pPr>
        <w:spacing w:before="120"/>
        <w:rPr>
          <w:rFonts w:eastAsia="Calibri" w:cs="Trebuchet MS"/>
          <w:color w:val="000000"/>
          <w:lang w:val="en-GB" w:eastAsia="en-GB"/>
        </w:rPr>
      </w:pPr>
      <w:r>
        <w:rPr>
          <w:rFonts w:eastAsia="Calibri" w:cs="Trebuchet MS"/>
          <w:color w:val="000000"/>
          <w:lang w:val="en-GB" w:eastAsia="en-GB"/>
        </w:rPr>
        <w:t xml:space="preserve">HWT&amp;W employee policies that are concerned with conduct are contained within the HWTW Employee Handbook, and compliance and related items are part of an employee’s contract of employment.  </w:t>
      </w:r>
    </w:p>
    <w:p w:rsidR="00F752EA" w:rsidRDefault="00F752EA" w:rsidP="00F752EA">
      <w:pPr>
        <w:pStyle w:val="Heading2"/>
        <w:rPr>
          <w:rFonts w:eastAsia="Calibri"/>
          <w:lang w:val="en-GB" w:eastAsia="en-GB"/>
        </w:rPr>
      </w:pPr>
      <w:bookmarkStart w:id="4" w:name="_Toc512421483"/>
      <w:r>
        <w:rPr>
          <w:rFonts w:eastAsia="Calibri"/>
          <w:lang w:val="en-GB" w:eastAsia="en-GB"/>
        </w:rPr>
        <w:t>Key Principles of the Code of Conduct</w:t>
      </w:r>
      <w:bookmarkEnd w:id="4"/>
    </w:p>
    <w:p w:rsidR="00F752EA" w:rsidRPr="004F061E" w:rsidRDefault="00F752EA" w:rsidP="00F752EA">
      <w:pPr>
        <w:widowControl/>
        <w:rPr>
          <w:rFonts w:eastAsia="Calibri" w:cs="Trebuchet MS"/>
          <w:color w:val="000000"/>
          <w:lang w:val="en-GB" w:eastAsia="en-GB"/>
        </w:rPr>
      </w:pPr>
      <w:r w:rsidRPr="004F061E">
        <w:rPr>
          <w:rFonts w:eastAsia="Calibri" w:cs="Trebuchet MS"/>
          <w:color w:val="000000"/>
          <w:lang w:val="en-GB" w:eastAsia="en-GB"/>
        </w:rPr>
        <w:t xml:space="preserve">In joining </w:t>
      </w:r>
      <w:r w:rsidR="00235E66">
        <w:rPr>
          <w:rFonts w:eastAsia="Calibri" w:cs="Trebuchet MS"/>
          <w:color w:val="000000"/>
          <w:lang w:val="en-GB" w:eastAsia="en-GB"/>
        </w:rPr>
        <w:t>HWT&amp;W</w:t>
      </w:r>
      <w:r w:rsidRPr="004F061E">
        <w:rPr>
          <w:rFonts w:eastAsia="Calibri" w:cs="Trebuchet MS"/>
          <w:color w:val="000000"/>
          <w:lang w:val="en-GB" w:eastAsia="en-GB"/>
        </w:rPr>
        <w:t>, individuals agree to uphold the following principles and behaviours</w:t>
      </w:r>
      <w:r w:rsidR="00AB0887">
        <w:rPr>
          <w:rFonts w:eastAsia="Calibri" w:cs="Trebuchet MS"/>
          <w:color w:val="000000"/>
          <w:lang w:val="en-GB" w:eastAsia="en-GB"/>
        </w:rPr>
        <w:t xml:space="preserve"> reflecting the Nolan Principles of Public Life</w:t>
      </w:r>
      <w:r w:rsidRPr="004F061E">
        <w:rPr>
          <w:rFonts w:eastAsia="Calibri" w:cs="Trebuchet MS"/>
          <w:color w:val="000000"/>
          <w:lang w:val="en-GB" w:eastAsia="en-GB"/>
        </w:rPr>
        <w:t xml:space="preserve">: </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Respect</w:t>
      </w:r>
      <w:r w:rsidRPr="004F061E">
        <w:rPr>
          <w:rFonts w:eastAsia="Calibri" w:cs="Trebuchet MS"/>
          <w:b/>
          <w:bCs/>
          <w:color w:val="000000"/>
          <w:lang w:val="en-GB" w:eastAsia="en-GB"/>
        </w:rPr>
        <w:t xml:space="preserve">: </w:t>
      </w:r>
      <w:r w:rsidRPr="004F061E">
        <w:rPr>
          <w:rFonts w:eastAsia="Calibri" w:cs="Trebuchet MS"/>
          <w:color w:val="000000"/>
          <w:lang w:val="en-GB" w:eastAsia="en-GB"/>
        </w:rPr>
        <w:t xml:space="preserve">Respect the reputation of </w:t>
      </w:r>
      <w:r w:rsidR="00235E66">
        <w:rPr>
          <w:rFonts w:eastAsia="Calibri" w:cs="Trebuchet MS"/>
          <w:color w:val="000000"/>
          <w:lang w:val="en-GB" w:eastAsia="en-GB"/>
        </w:rPr>
        <w:t>HWT&amp;W</w:t>
      </w:r>
      <w:r w:rsidRPr="004F061E">
        <w:rPr>
          <w:rFonts w:eastAsia="Calibri" w:cs="Trebuchet MS"/>
          <w:color w:val="000000"/>
          <w:lang w:val="en-GB" w:eastAsia="en-GB"/>
        </w:rPr>
        <w:t xml:space="preserve"> and treat fellow volunteers and other people that their Healthwatch role brings them into contact, with respect and courtesy. </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Openness and accountability</w:t>
      </w:r>
      <w:r w:rsidRPr="004F061E">
        <w:rPr>
          <w:rFonts w:eastAsia="Calibri" w:cs="Trebuchet MS"/>
          <w:b/>
          <w:bCs/>
          <w:color w:val="000000"/>
          <w:lang w:val="en-GB" w:eastAsia="en-GB"/>
        </w:rPr>
        <w:t xml:space="preserve">: </w:t>
      </w:r>
      <w:r w:rsidRPr="004F061E">
        <w:rPr>
          <w:rFonts w:eastAsia="Calibri" w:cs="Trebuchet MS"/>
          <w:color w:val="000000"/>
          <w:lang w:val="en-GB" w:eastAsia="en-GB"/>
        </w:rPr>
        <w:t xml:space="preserve">Be fair and open in all dealings and be accountable for their own decisions and actions. </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Honesty</w:t>
      </w:r>
      <w:r w:rsidRPr="004F061E">
        <w:rPr>
          <w:rFonts w:eastAsia="Calibri" w:cs="Trebuchet MS"/>
          <w:b/>
          <w:bCs/>
          <w:color w:val="000000"/>
          <w:lang w:val="en-GB" w:eastAsia="en-GB"/>
        </w:rPr>
        <w:t xml:space="preserve">: </w:t>
      </w:r>
      <w:r w:rsidRPr="004F061E">
        <w:rPr>
          <w:rFonts w:eastAsia="Calibri" w:cs="Trebuchet MS"/>
          <w:color w:val="000000"/>
          <w:lang w:val="en-GB" w:eastAsia="en-GB"/>
        </w:rPr>
        <w:t xml:space="preserve">Act honestly and withdraw from involvement in any business of </w:t>
      </w:r>
      <w:r w:rsidR="00235E66">
        <w:rPr>
          <w:rFonts w:eastAsia="Calibri" w:cs="Trebuchet MS"/>
          <w:color w:val="000000"/>
          <w:lang w:val="en-GB" w:eastAsia="en-GB"/>
        </w:rPr>
        <w:t>HWT&amp;W</w:t>
      </w:r>
      <w:r w:rsidRPr="004F061E">
        <w:rPr>
          <w:rFonts w:eastAsia="Calibri" w:cs="Trebuchet MS"/>
          <w:color w:val="000000"/>
          <w:lang w:val="en-GB" w:eastAsia="en-GB"/>
        </w:rPr>
        <w:t xml:space="preserve"> where they have a conflict of interest or where they could benefit financially or preferentially. </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Best interests and objectivity</w:t>
      </w:r>
      <w:r w:rsidRPr="004F061E">
        <w:rPr>
          <w:rFonts w:eastAsia="Calibri" w:cs="Trebuchet MS"/>
          <w:b/>
          <w:bCs/>
          <w:color w:val="000000"/>
          <w:lang w:val="en-GB" w:eastAsia="en-GB"/>
        </w:rPr>
        <w:t xml:space="preserve">: </w:t>
      </w:r>
      <w:r w:rsidRPr="004F061E">
        <w:rPr>
          <w:rFonts w:eastAsia="Calibri" w:cs="Trebuchet MS"/>
          <w:color w:val="000000"/>
          <w:lang w:val="en-GB" w:eastAsia="en-GB"/>
        </w:rPr>
        <w:t xml:space="preserve">Act only in the best interests of </w:t>
      </w:r>
      <w:r w:rsidR="00235E66">
        <w:rPr>
          <w:rFonts w:eastAsia="Calibri" w:cs="Trebuchet MS"/>
          <w:color w:val="000000"/>
          <w:lang w:val="en-GB" w:eastAsia="en-GB"/>
        </w:rPr>
        <w:t>HWT&amp;W</w:t>
      </w:r>
      <w:r w:rsidRPr="004F061E">
        <w:rPr>
          <w:rFonts w:eastAsia="Calibri" w:cs="Trebuchet MS"/>
          <w:color w:val="000000"/>
          <w:lang w:val="en-GB" w:eastAsia="en-GB"/>
        </w:rPr>
        <w:t>, promoting public confidence and taking decisions on merit and in the public interest.</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Integrity</w:t>
      </w:r>
      <w:r w:rsidRPr="004F061E">
        <w:rPr>
          <w:rFonts w:eastAsia="Calibri" w:cs="Trebuchet MS"/>
          <w:b/>
          <w:bCs/>
          <w:color w:val="000000"/>
          <w:lang w:val="en-GB" w:eastAsia="en-GB"/>
        </w:rPr>
        <w:t xml:space="preserve">: </w:t>
      </w:r>
      <w:r w:rsidRPr="004F061E">
        <w:rPr>
          <w:rFonts w:eastAsia="Calibri" w:cs="Trebuchet MS"/>
          <w:color w:val="000000"/>
          <w:lang w:val="en-GB" w:eastAsia="en-GB"/>
        </w:rPr>
        <w:t xml:space="preserve">Not place themselves under any obligation, financial or otherwise to a person or organisation that may influence their decisions or actions. </w:t>
      </w:r>
    </w:p>
    <w:p w:rsidR="00F752EA" w:rsidRPr="004F061E" w:rsidRDefault="00F752EA" w:rsidP="004F061E">
      <w:pPr>
        <w:widowControl/>
        <w:numPr>
          <w:ilvl w:val="0"/>
          <w:numId w:val="44"/>
        </w:numPr>
        <w:spacing w:before="120" w:after="120" w:line="240" w:lineRule="auto"/>
        <w:ind w:left="714" w:hanging="357"/>
        <w:rPr>
          <w:rFonts w:eastAsia="Calibri" w:cs="Trebuchet MS"/>
          <w:color w:val="000000"/>
          <w:lang w:val="en-GB" w:eastAsia="en-GB"/>
        </w:rPr>
      </w:pPr>
      <w:r w:rsidRPr="001D236A">
        <w:rPr>
          <w:rFonts w:eastAsia="Calibri" w:cs="Trebuchet MS"/>
          <w:b/>
          <w:bCs/>
          <w:color w:val="000000"/>
          <w:sz w:val="28"/>
          <w:lang w:val="en-GB" w:eastAsia="en-GB"/>
        </w:rPr>
        <w:t xml:space="preserve">Leadership: </w:t>
      </w:r>
      <w:r w:rsidRPr="004F061E">
        <w:rPr>
          <w:rFonts w:eastAsia="Calibri" w:cs="Trebuchet MS"/>
          <w:color w:val="000000"/>
          <w:lang w:val="en-GB" w:eastAsia="en-GB"/>
        </w:rPr>
        <w:t xml:space="preserve">Take responsibility for promoting and exemplifying these principles and lead by example in order to maintain and strengthen the public’s trust and confidence in the integrity of the Healthwatch in conducting public business. </w:t>
      </w:r>
    </w:p>
    <w:p w:rsidR="00F752EA" w:rsidRDefault="00F752EA" w:rsidP="00F752EA">
      <w:pPr>
        <w:pStyle w:val="Heading2"/>
      </w:pPr>
      <w:bookmarkStart w:id="5" w:name="_Toc512421484"/>
      <w:r>
        <w:lastRenderedPageBreak/>
        <w:t>Equality and Diversity</w:t>
      </w:r>
      <w:bookmarkEnd w:id="5"/>
    </w:p>
    <w:p w:rsidR="00B06465" w:rsidRPr="004F061E" w:rsidRDefault="00235E66" w:rsidP="00B06465">
      <w:pPr>
        <w:widowControl/>
        <w:autoSpaceDE/>
        <w:autoSpaceDN/>
        <w:adjustRightInd/>
        <w:jc w:val="both"/>
      </w:pPr>
      <w:r>
        <w:rPr>
          <w:rFonts w:eastAsia="Calibri" w:cs="Trebuchet MS"/>
          <w:color w:val="000000"/>
          <w:lang w:val="en-GB" w:eastAsia="en-GB"/>
        </w:rPr>
        <w:t>HWT&amp;W</w:t>
      </w:r>
      <w:r w:rsidR="00F752EA" w:rsidRPr="004F061E">
        <w:rPr>
          <w:rFonts w:eastAsia="Calibri" w:cs="Trebuchet MS"/>
          <w:color w:val="000000"/>
          <w:lang w:val="en-GB" w:eastAsia="en-GB"/>
        </w:rPr>
        <w:t xml:space="preserve"> places great emphasis on understanding, acceptance and appreciation of individual differences. </w:t>
      </w:r>
      <w:r>
        <w:rPr>
          <w:rFonts w:eastAsia="Calibri" w:cs="Trebuchet MS"/>
          <w:color w:val="000000"/>
          <w:lang w:val="en-GB" w:eastAsia="en-GB"/>
        </w:rPr>
        <w:t xml:space="preserve">HWT&amp;W </w:t>
      </w:r>
      <w:r w:rsidR="00B06465" w:rsidRPr="004F061E">
        <w:rPr>
          <w:rFonts w:eastAsia="Calibri" w:cs="Trebuchet MS"/>
          <w:color w:val="000000"/>
          <w:lang w:val="en-GB" w:eastAsia="en-GB"/>
        </w:rPr>
        <w:t xml:space="preserve">volunteers will treat everyone they are in contact with in their Healthwatch </w:t>
      </w:r>
      <w:r w:rsidR="00B06465" w:rsidRPr="004F061E">
        <w:t xml:space="preserve">activities with dignity and respect recognizing the value of each individual and their experience. </w:t>
      </w:r>
      <w:r>
        <w:t>HWT&amp;W</w:t>
      </w:r>
      <w:r w:rsidR="00B06465" w:rsidRPr="004F061E">
        <w:t xml:space="preserve"> expects volunteers to demonstrate attitudes and behaviors which support this position and will not tolerate discrimination by Healthwatch volunteers</w:t>
      </w:r>
      <w:r>
        <w:t xml:space="preserve"> or staff</w:t>
      </w:r>
      <w:r w:rsidR="00B06465" w:rsidRPr="004F061E">
        <w:t xml:space="preserve"> arising from (but not limited to) employment status, ill health, social exclusion, ethnic origin, gender, disability, age, sexuality and religion.  </w:t>
      </w:r>
      <w:r>
        <w:t>HWT&amp;W</w:t>
      </w:r>
      <w:r w:rsidR="00B06465" w:rsidRPr="004F061E">
        <w:t xml:space="preserve"> seeks to listen to the views of patients, carers and the public, and will seek and listen to those individuals and groups whose voices are </w:t>
      </w:r>
      <w:r>
        <w:t>seldom</w:t>
      </w:r>
      <w:r w:rsidR="00B06465" w:rsidRPr="004F061E">
        <w:t xml:space="preserve"> heard.</w:t>
      </w:r>
      <w:r w:rsidR="001D236A">
        <w:t xml:space="preserve"> </w:t>
      </w:r>
      <w:r>
        <w:t>HWT&amp;W</w:t>
      </w:r>
      <w:r w:rsidR="001D236A">
        <w:t xml:space="preserve"> has a separate Equality and Diversity Policy which should be followed.</w:t>
      </w:r>
    </w:p>
    <w:p w:rsidR="00F752EA" w:rsidRDefault="00B06465" w:rsidP="00B06465">
      <w:pPr>
        <w:pStyle w:val="Heading2"/>
      </w:pPr>
      <w:bookmarkStart w:id="6" w:name="_Toc512421485"/>
      <w:r>
        <w:t>Confidentiality</w:t>
      </w:r>
      <w:bookmarkEnd w:id="6"/>
    </w:p>
    <w:p w:rsidR="00B06465" w:rsidRPr="004F061E" w:rsidRDefault="00235E66" w:rsidP="00F752EA">
      <w:r>
        <w:rPr>
          <w:rFonts w:eastAsia="Calibri" w:cs="Trebuchet MS"/>
          <w:color w:val="000000"/>
          <w:lang w:val="en-GB" w:eastAsia="en-GB"/>
        </w:rPr>
        <w:t>HWT&amp;W</w:t>
      </w:r>
      <w:r w:rsidR="00B06465" w:rsidRPr="004F061E">
        <w:rPr>
          <w:rFonts w:eastAsia="Calibri" w:cs="Trebuchet MS"/>
          <w:color w:val="000000"/>
          <w:lang w:val="en-GB" w:eastAsia="en-GB"/>
        </w:rPr>
        <w:t xml:space="preserve"> volunteers and contractors </w:t>
      </w:r>
      <w:r>
        <w:rPr>
          <w:rFonts w:eastAsia="Calibri" w:cs="Trebuchet MS"/>
          <w:color w:val="000000"/>
          <w:lang w:val="en-GB" w:eastAsia="en-GB"/>
        </w:rPr>
        <w:t xml:space="preserve">and staff </w:t>
      </w:r>
      <w:r w:rsidR="00B06465" w:rsidRPr="004F061E">
        <w:rPr>
          <w:rFonts w:eastAsia="Calibri" w:cs="Trebuchet MS"/>
          <w:color w:val="000000"/>
          <w:lang w:val="en-GB" w:eastAsia="en-GB"/>
        </w:rPr>
        <w:t>will respect all confidences they are party to as a member of Healthwatch and will not disclose confidential and sensitive information unless there is a legal duty to do so (for example in the interests of patient/service user safety).</w:t>
      </w:r>
    </w:p>
    <w:p w:rsidR="00FF18F2" w:rsidRDefault="00B06465" w:rsidP="00B06465">
      <w:pPr>
        <w:pStyle w:val="Heading2"/>
      </w:pPr>
      <w:bookmarkStart w:id="7" w:name="_Toc512421486"/>
      <w:r>
        <w:t>Legislation and Policies</w:t>
      </w:r>
      <w:bookmarkEnd w:id="7"/>
    </w:p>
    <w:p w:rsidR="00B06465" w:rsidRPr="004F061E" w:rsidRDefault="00B06465" w:rsidP="00B06465">
      <w:pPr>
        <w:widowControl/>
        <w:autoSpaceDE/>
        <w:autoSpaceDN/>
        <w:adjustRightInd/>
        <w:jc w:val="both"/>
        <w:rPr>
          <w:rFonts w:eastAsia="Calibri" w:cs="Trebuchet MS"/>
          <w:color w:val="000000"/>
          <w:lang w:val="en-GB" w:eastAsia="en-GB"/>
        </w:rPr>
      </w:pPr>
      <w:r w:rsidRPr="004F061E">
        <w:rPr>
          <w:rFonts w:eastAsia="Calibri" w:cs="Trebuchet MS"/>
          <w:color w:val="000000"/>
          <w:lang w:val="en-GB" w:eastAsia="en-GB"/>
        </w:rPr>
        <w:t xml:space="preserve">Healthwatch Telford and Wrekin volunteers will comply with relevant legislation including equal opportunities, discrimination, human rights, </w:t>
      </w:r>
      <w:r w:rsidR="004D1CF1">
        <w:rPr>
          <w:rFonts w:eastAsia="Calibri" w:cs="Trebuchet MS"/>
          <w:color w:val="000000"/>
          <w:lang w:val="en-GB" w:eastAsia="en-GB"/>
        </w:rPr>
        <w:t xml:space="preserve">modern slavery (slavery and human trafficking), </w:t>
      </w:r>
      <w:r w:rsidRPr="004F061E">
        <w:rPr>
          <w:rFonts w:eastAsia="Calibri" w:cs="Trebuchet MS"/>
          <w:color w:val="000000"/>
          <w:lang w:val="en-GB" w:eastAsia="en-GB"/>
        </w:rPr>
        <w:t>Healthwatch regulation, data protection and freedom of information and will not disregard Healthwatch policies</w:t>
      </w:r>
      <w:r w:rsidR="00D37296">
        <w:rPr>
          <w:rFonts w:eastAsia="Calibri" w:cs="Trebuchet MS"/>
          <w:color w:val="000000"/>
          <w:lang w:val="en-GB" w:eastAsia="en-GB"/>
        </w:rPr>
        <w:t xml:space="preserve"> and</w:t>
      </w:r>
      <w:r w:rsidRPr="004F061E">
        <w:rPr>
          <w:rFonts w:eastAsia="Calibri" w:cs="Trebuchet MS"/>
          <w:color w:val="000000"/>
          <w:lang w:val="en-GB" w:eastAsia="en-GB"/>
        </w:rPr>
        <w:t xml:space="preserve"> procedures</w:t>
      </w:r>
      <w:r w:rsidR="00D37296">
        <w:rPr>
          <w:rFonts w:eastAsia="Calibri" w:cs="Trebuchet MS"/>
          <w:color w:val="000000"/>
          <w:lang w:val="en-GB" w:eastAsia="en-GB"/>
        </w:rPr>
        <w:t>.</w:t>
      </w:r>
    </w:p>
    <w:p w:rsidR="00B06465" w:rsidRDefault="00B06465" w:rsidP="00B06465">
      <w:pPr>
        <w:pStyle w:val="Heading2"/>
      </w:pPr>
      <w:bookmarkStart w:id="8" w:name="_Toc512421487"/>
      <w:r>
        <w:t xml:space="preserve">Representing </w:t>
      </w:r>
      <w:r w:rsidR="004B7B45">
        <w:t>HWT&amp;W</w:t>
      </w:r>
      <w:bookmarkEnd w:id="8"/>
    </w:p>
    <w:p w:rsidR="00B06465" w:rsidRPr="004F061E" w:rsidRDefault="00B06465" w:rsidP="00B06465">
      <w:pPr>
        <w:widowControl/>
        <w:autoSpaceDE/>
        <w:autoSpaceDN/>
        <w:adjustRightInd/>
        <w:jc w:val="both"/>
        <w:rPr>
          <w:rFonts w:eastAsia="Calibri" w:cs="Trebuchet MS"/>
          <w:color w:val="000000"/>
          <w:lang w:val="en-GB" w:eastAsia="en-GB"/>
        </w:rPr>
      </w:pPr>
      <w:r w:rsidRPr="004F061E">
        <w:rPr>
          <w:rFonts w:eastAsia="Calibri" w:cs="Trebuchet MS"/>
          <w:color w:val="000000"/>
          <w:lang w:val="en-GB" w:eastAsia="en-GB"/>
        </w:rPr>
        <w:t xml:space="preserve">Anyone representing </w:t>
      </w:r>
      <w:r w:rsidR="00235E66">
        <w:rPr>
          <w:rFonts w:eastAsia="Calibri" w:cs="Trebuchet MS"/>
          <w:color w:val="000000"/>
          <w:lang w:val="en-GB" w:eastAsia="en-GB"/>
        </w:rPr>
        <w:t>HWT&amp;W</w:t>
      </w:r>
      <w:r w:rsidRPr="004F061E">
        <w:rPr>
          <w:rFonts w:eastAsia="Calibri" w:cs="Trebuchet MS"/>
          <w:color w:val="000000"/>
          <w:lang w:val="en-GB" w:eastAsia="en-GB"/>
        </w:rPr>
        <w:t xml:space="preserve">, including when in contact with the media, will first be authorised by the Healthwatch Board. Acceptance of a </w:t>
      </w:r>
      <w:r w:rsidR="00D37296">
        <w:rPr>
          <w:rFonts w:eastAsia="Calibri" w:cs="Trebuchet MS"/>
          <w:color w:val="000000"/>
          <w:lang w:val="en-GB" w:eastAsia="en-GB"/>
        </w:rPr>
        <w:t>‘</w:t>
      </w:r>
      <w:r w:rsidRPr="004F061E">
        <w:rPr>
          <w:rFonts w:eastAsia="Calibri" w:cs="Trebuchet MS"/>
          <w:color w:val="000000"/>
          <w:lang w:val="en-GB" w:eastAsia="en-GB"/>
        </w:rPr>
        <w:t>representation role</w:t>
      </w:r>
      <w:r w:rsidR="00D37296">
        <w:rPr>
          <w:rFonts w:eastAsia="Calibri" w:cs="Trebuchet MS"/>
          <w:color w:val="000000"/>
          <w:lang w:val="en-GB" w:eastAsia="en-GB"/>
        </w:rPr>
        <w:t>’</w:t>
      </w:r>
      <w:r w:rsidRPr="004F061E">
        <w:rPr>
          <w:rFonts w:eastAsia="Calibri" w:cs="Trebuchet MS"/>
          <w:color w:val="000000"/>
          <w:lang w:val="en-GB" w:eastAsia="en-GB"/>
        </w:rPr>
        <w:t xml:space="preserve"> for </w:t>
      </w:r>
      <w:r w:rsidR="00235E66">
        <w:rPr>
          <w:rFonts w:eastAsia="Calibri" w:cs="Trebuchet MS"/>
          <w:color w:val="000000"/>
          <w:lang w:val="en-GB" w:eastAsia="en-GB"/>
        </w:rPr>
        <w:t>HWT&amp;W</w:t>
      </w:r>
      <w:r w:rsidRPr="004F061E">
        <w:rPr>
          <w:rFonts w:eastAsia="Calibri" w:cs="Trebuchet MS"/>
          <w:color w:val="000000"/>
          <w:lang w:val="en-GB" w:eastAsia="en-GB"/>
        </w:rPr>
        <w:t xml:space="preserve"> includes an obligation to represent the best interests of</w:t>
      </w:r>
      <w:r w:rsidR="00235E66">
        <w:rPr>
          <w:rFonts w:eastAsia="Calibri" w:cs="Trebuchet MS"/>
          <w:color w:val="000000"/>
          <w:lang w:val="en-GB" w:eastAsia="en-GB"/>
        </w:rPr>
        <w:t xml:space="preserve"> our</w:t>
      </w:r>
      <w:r w:rsidRPr="004F061E">
        <w:rPr>
          <w:rFonts w:eastAsia="Calibri" w:cs="Trebuchet MS"/>
          <w:color w:val="000000"/>
          <w:lang w:val="en-GB" w:eastAsia="en-GB"/>
        </w:rPr>
        <w:t xml:space="preserve"> Healthwatch, and the wider community and to provide feedback on request. When speaking on behalf of the Healthwatch, comments will reflect the Healthwatch priorities</w:t>
      </w:r>
      <w:r w:rsidR="00D37296">
        <w:rPr>
          <w:rFonts w:eastAsia="Calibri" w:cs="Trebuchet MS"/>
          <w:color w:val="000000"/>
          <w:lang w:val="en-GB" w:eastAsia="en-GB"/>
        </w:rPr>
        <w:t>,</w:t>
      </w:r>
      <w:r w:rsidRPr="004F061E">
        <w:rPr>
          <w:rFonts w:eastAsia="Calibri" w:cs="Trebuchet MS"/>
          <w:color w:val="000000"/>
          <w:lang w:val="en-GB" w:eastAsia="en-GB"/>
        </w:rPr>
        <w:t xml:space="preserve"> policies</w:t>
      </w:r>
      <w:r w:rsidR="00D37296">
        <w:rPr>
          <w:rFonts w:eastAsia="Calibri" w:cs="Trebuchet MS"/>
          <w:color w:val="000000"/>
          <w:lang w:val="en-GB" w:eastAsia="en-GB"/>
        </w:rPr>
        <w:t xml:space="preserve"> and any stated position</w:t>
      </w:r>
      <w:r w:rsidRPr="004F061E">
        <w:rPr>
          <w:rFonts w:eastAsia="Calibri" w:cs="Trebuchet MS"/>
          <w:color w:val="000000"/>
          <w:lang w:val="en-GB" w:eastAsia="en-GB"/>
        </w:rPr>
        <w:t>, even when these differ from any personal views.</w:t>
      </w:r>
    </w:p>
    <w:p w:rsidR="00B06465" w:rsidRDefault="004F061E" w:rsidP="004F061E">
      <w:pPr>
        <w:pStyle w:val="Heading2"/>
        <w:rPr>
          <w:rFonts w:eastAsia="Calibri"/>
          <w:lang w:val="en-GB" w:eastAsia="en-GB"/>
        </w:rPr>
      </w:pPr>
      <w:bookmarkStart w:id="9" w:name="_Toc512421488"/>
      <w:r>
        <w:rPr>
          <w:rFonts w:eastAsia="Calibri"/>
          <w:lang w:val="en-GB" w:eastAsia="en-GB"/>
        </w:rPr>
        <w:t xml:space="preserve">Personal Conduct in </w:t>
      </w:r>
      <w:r w:rsidR="00B06465">
        <w:rPr>
          <w:rFonts w:eastAsia="Calibri"/>
          <w:lang w:val="en-GB" w:eastAsia="en-GB"/>
        </w:rPr>
        <w:t xml:space="preserve">Participation in </w:t>
      </w:r>
      <w:r w:rsidR="004B7B45">
        <w:rPr>
          <w:rFonts w:eastAsia="Calibri"/>
          <w:lang w:val="en-GB" w:eastAsia="en-GB"/>
        </w:rPr>
        <w:t>HWT&amp;W</w:t>
      </w:r>
      <w:r>
        <w:rPr>
          <w:rFonts w:eastAsia="Calibri"/>
          <w:lang w:val="en-GB" w:eastAsia="en-GB"/>
        </w:rPr>
        <w:t xml:space="preserve"> Activit</w:t>
      </w:r>
      <w:r w:rsidR="004B7B45">
        <w:rPr>
          <w:rFonts w:eastAsia="Calibri"/>
          <w:lang w:val="en-GB" w:eastAsia="en-GB"/>
        </w:rPr>
        <w:t>ies</w:t>
      </w:r>
      <w:bookmarkEnd w:id="9"/>
    </w:p>
    <w:p w:rsidR="004F061E" w:rsidRPr="004F061E" w:rsidRDefault="004F061E" w:rsidP="004F061E">
      <w:pPr>
        <w:rPr>
          <w:rFonts w:eastAsia="Calibri"/>
          <w:lang w:val="en-GB" w:eastAsia="en-GB"/>
        </w:rPr>
      </w:pPr>
      <w:r w:rsidRPr="004F061E">
        <w:rPr>
          <w:rFonts w:eastAsia="Calibri"/>
          <w:lang w:val="en-GB" w:eastAsia="en-GB"/>
        </w:rPr>
        <w:t>Volunteers will:</w:t>
      </w:r>
    </w:p>
    <w:p w:rsidR="004F061E" w:rsidRPr="004F061E" w:rsidRDefault="004F061E" w:rsidP="004F061E">
      <w:pPr>
        <w:widowControl/>
        <w:numPr>
          <w:ilvl w:val="0"/>
          <w:numId w:val="45"/>
        </w:numPr>
        <w:spacing w:before="120" w:line="240" w:lineRule="auto"/>
        <w:ind w:left="720"/>
        <w:rPr>
          <w:rFonts w:eastAsia="Calibri" w:cs="Trebuchet MS"/>
          <w:color w:val="000000"/>
          <w:lang w:val="en-GB" w:eastAsia="en-GB"/>
        </w:rPr>
      </w:pPr>
      <w:r w:rsidRPr="004F061E">
        <w:rPr>
          <w:rFonts w:eastAsia="Calibri" w:cs="Trebuchet MS"/>
          <w:color w:val="000000"/>
          <w:lang w:val="en-GB" w:eastAsia="en-GB"/>
        </w:rPr>
        <w:t>Attend induction training and other training opportunities to develop an appropriate understanding of Healthwatch work</w:t>
      </w:r>
      <w:r>
        <w:rPr>
          <w:rFonts w:eastAsia="Calibri" w:cs="Trebuchet MS"/>
          <w:color w:val="000000"/>
          <w:lang w:val="en-GB" w:eastAsia="en-GB"/>
        </w:rPr>
        <w:t>.</w:t>
      </w:r>
      <w:r w:rsidRPr="004F061E">
        <w:rPr>
          <w:rFonts w:eastAsia="Calibri" w:cs="Trebuchet MS"/>
          <w:color w:val="000000"/>
          <w:lang w:val="en-GB" w:eastAsia="en-GB"/>
        </w:rPr>
        <w:t xml:space="preserve"> </w:t>
      </w:r>
    </w:p>
    <w:p w:rsidR="004F061E" w:rsidRPr="004F061E" w:rsidRDefault="004F061E"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M</w:t>
      </w:r>
      <w:r w:rsidRPr="004F061E">
        <w:rPr>
          <w:rFonts w:eastAsia="Calibri" w:cs="Trebuchet MS"/>
          <w:color w:val="000000"/>
          <w:lang w:val="en-GB" w:eastAsia="en-GB"/>
        </w:rPr>
        <w:t xml:space="preserve">ake sure that </w:t>
      </w:r>
      <w:r>
        <w:rPr>
          <w:rFonts w:eastAsia="Calibri" w:cs="Trebuchet MS"/>
          <w:color w:val="000000"/>
          <w:lang w:val="en-GB" w:eastAsia="en-GB"/>
        </w:rPr>
        <w:t>they</w:t>
      </w:r>
      <w:r w:rsidRPr="004F061E">
        <w:rPr>
          <w:rFonts w:eastAsia="Calibri" w:cs="Trebuchet MS"/>
          <w:color w:val="000000"/>
          <w:lang w:val="en-GB" w:eastAsia="en-GB"/>
        </w:rPr>
        <w:t xml:space="preserve"> have read and understood Healthwatch policies and procedures</w:t>
      </w:r>
      <w:r>
        <w:rPr>
          <w:rFonts w:eastAsia="Calibri" w:cs="Trebuchet MS"/>
          <w:color w:val="000000"/>
          <w:lang w:val="en-GB" w:eastAsia="en-GB"/>
        </w:rPr>
        <w:t>,</w:t>
      </w:r>
      <w:r w:rsidRPr="004F061E">
        <w:rPr>
          <w:rFonts w:eastAsia="Calibri" w:cs="Trebuchet MS"/>
          <w:color w:val="000000"/>
          <w:lang w:val="en-GB" w:eastAsia="en-GB"/>
        </w:rPr>
        <w:t xml:space="preserve"> and </w:t>
      </w:r>
      <w:r>
        <w:rPr>
          <w:rFonts w:eastAsia="Calibri" w:cs="Trebuchet MS"/>
          <w:color w:val="000000"/>
          <w:lang w:val="en-GB" w:eastAsia="en-GB"/>
        </w:rPr>
        <w:t xml:space="preserve">will </w:t>
      </w:r>
      <w:r w:rsidRPr="004F061E">
        <w:rPr>
          <w:rFonts w:eastAsia="Calibri" w:cs="Trebuchet MS"/>
          <w:color w:val="000000"/>
          <w:lang w:val="en-GB" w:eastAsia="en-GB"/>
        </w:rPr>
        <w:t>follow guidance given by staff</w:t>
      </w:r>
      <w:r>
        <w:rPr>
          <w:rFonts w:eastAsia="Calibri" w:cs="Trebuchet MS"/>
          <w:color w:val="000000"/>
          <w:lang w:val="en-GB" w:eastAsia="en-GB"/>
        </w:rPr>
        <w:t>.</w:t>
      </w:r>
      <w:r w:rsidRPr="004F061E">
        <w:rPr>
          <w:rFonts w:eastAsia="Calibri" w:cs="Trebuchet MS"/>
          <w:color w:val="000000"/>
          <w:lang w:val="en-GB" w:eastAsia="en-GB"/>
        </w:rPr>
        <w:t xml:space="preserve"> </w:t>
      </w:r>
    </w:p>
    <w:p w:rsidR="004F061E" w:rsidRPr="004F061E" w:rsidRDefault="004F061E"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 xml:space="preserve">Inform </w:t>
      </w:r>
      <w:r w:rsidRPr="004F061E">
        <w:rPr>
          <w:rFonts w:eastAsia="Calibri" w:cs="Trebuchet MS"/>
          <w:color w:val="000000"/>
          <w:lang w:val="en-GB" w:eastAsia="en-GB"/>
        </w:rPr>
        <w:t xml:space="preserve">staff of any changes to employment or personal circumstances which could affect </w:t>
      </w:r>
      <w:r>
        <w:rPr>
          <w:rFonts w:eastAsia="Calibri" w:cs="Trebuchet MS"/>
          <w:color w:val="000000"/>
          <w:lang w:val="en-GB" w:eastAsia="en-GB"/>
        </w:rPr>
        <w:t xml:space="preserve">their </w:t>
      </w:r>
      <w:r w:rsidRPr="004F061E">
        <w:rPr>
          <w:rFonts w:eastAsia="Calibri" w:cs="Trebuchet MS"/>
          <w:color w:val="000000"/>
          <w:lang w:val="en-GB" w:eastAsia="en-GB"/>
        </w:rPr>
        <w:t xml:space="preserve">involvement in Healthwatch </w:t>
      </w:r>
    </w:p>
    <w:p w:rsidR="004F061E" w:rsidRPr="004F061E" w:rsidRDefault="004F061E"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lastRenderedPageBreak/>
        <w:t>D</w:t>
      </w:r>
      <w:r w:rsidRPr="004F061E">
        <w:rPr>
          <w:rFonts w:eastAsia="Calibri" w:cs="Trebuchet MS"/>
          <w:color w:val="000000"/>
          <w:lang w:val="en-GB" w:eastAsia="en-GB"/>
        </w:rPr>
        <w:t>eclare any conflict of interest as soon as it arises, or anything that might be seen by other</w:t>
      </w:r>
      <w:r>
        <w:rPr>
          <w:rFonts w:eastAsia="Calibri" w:cs="Trebuchet MS"/>
          <w:color w:val="000000"/>
          <w:lang w:val="en-GB" w:eastAsia="en-GB"/>
        </w:rPr>
        <w:t>s</w:t>
      </w:r>
      <w:r w:rsidRPr="004F061E">
        <w:rPr>
          <w:rFonts w:eastAsia="Calibri" w:cs="Trebuchet MS"/>
          <w:color w:val="000000"/>
          <w:lang w:val="en-GB" w:eastAsia="en-GB"/>
        </w:rPr>
        <w:t xml:space="preserve"> as a conflict of interest, and keep the Register of Interests up to date</w:t>
      </w:r>
      <w:r>
        <w:rPr>
          <w:rFonts w:eastAsia="Calibri" w:cs="Trebuchet MS"/>
          <w:color w:val="000000"/>
          <w:lang w:val="en-GB" w:eastAsia="en-GB"/>
        </w:rPr>
        <w:t>.</w:t>
      </w:r>
      <w:r w:rsidRPr="004F061E">
        <w:rPr>
          <w:rFonts w:eastAsia="Calibri" w:cs="Trebuchet MS"/>
          <w:color w:val="000000"/>
          <w:lang w:val="en-GB" w:eastAsia="en-GB"/>
        </w:rPr>
        <w:t xml:space="preserve"> </w:t>
      </w:r>
    </w:p>
    <w:p w:rsidR="004F061E" w:rsidRPr="004F061E" w:rsidRDefault="004F061E"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C</w:t>
      </w:r>
      <w:r w:rsidRPr="004F061E">
        <w:rPr>
          <w:rFonts w:eastAsia="Calibri" w:cs="Trebuchet MS"/>
          <w:color w:val="000000"/>
          <w:lang w:val="en-GB" w:eastAsia="en-GB"/>
        </w:rPr>
        <w:t xml:space="preserve">ommit to </w:t>
      </w:r>
      <w:r>
        <w:rPr>
          <w:rFonts w:eastAsia="Calibri" w:cs="Trebuchet MS"/>
          <w:color w:val="000000"/>
          <w:lang w:val="en-GB" w:eastAsia="en-GB"/>
        </w:rPr>
        <w:t xml:space="preserve">undertaking </w:t>
      </w:r>
      <w:r w:rsidRPr="004F061E">
        <w:rPr>
          <w:rFonts w:eastAsia="Calibri" w:cs="Trebuchet MS"/>
          <w:color w:val="000000"/>
          <w:lang w:val="en-GB" w:eastAsia="en-GB"/>
        </w:rPr>
        <w:t>an active role in Healthwatch, contributing to meetings</w:t>
      </w:r>
      <w:r>
        <w:rPr>
          <w:rFonts w:eastAsia="Calibri" w:cs="Trebuchet MS"/>
          <w:color w:val="000000"/>
          <w:lang w:val="en-GB" w:eastAsia="en-GB"/>
        </w:rPr>
        <w:t>,</w:t>
      </w:r>
      <w:r w:rsidRPr="004F061E">
        <w:rPr>
          <w:rFonts w:eastAsia="Calibri" w:cs="Trebuchet MS"/>
          <w:color w:val="000000"/>
          <w:lang w:val="en-GB" w:eastAsia="en-GB"/>
        </w:rPr>
        <w:t xml:space="preserve"> and being involved with working groups and other projects</w:t>
      </w:r>
      <w:r w:rsidR="00354681">
        <w:rPr>
          <w:rFonts w:eastAsia="Calibri" w:cs="Trebuchet MS"/>
          <w:color w:val="000000"/>
          <w:lang w:val="en-GB" w:eastAsia="en-GB"/>
        </w:rPr>
        <w:t>.</w:t>
      </w:r>
      <w:r w:rsidRPr="004F061E">
        <w:rPr>
          <w:rFonts w:eastAsia="Calibri" w:cs="Trebuchet MS"/>
          <w:color w:val="000000"/>
          <w:lang w:val="en-GB" w:eastAsia="en-GB"/>
        </w:rPr>
        <w:t xml:space="preserve"> </w:t>
      </w:r>
    </w:p>
    <w:p w:rsidR="00354681" w:rsidRPr="00354681" w:rsidRDefault="004F061E" w:rsidP="004F061E">
      <w:pPr>
        <w:widowControl/>
        <w:numPr>
          <w:ilvl w:val="0"/>
          <w:numId w:val="45"/>
        </w:numPr>
        <w:spacing w:before="120" w:line="240" w:lineRule="auto"/>
        <w:ind w:left="720"/>
        <w:rPr>
          <w:rFonts w:ascii="Calibri" w:eastAsia="Calibri" w:hAnsi="Calibri" w:cs="Trebuchet MS"/>
          <w:color w:val="000000"/>
          <w:lang w:val="en-GB" w:eastAsia="en-GB"/>
        </w:rPr>
      </w:pPr>
      <w:r w:rsidRPr="00354681">
        <w:rPr>
          <w:rFonts w:eastAsia="Calibri" w:cs="Trebuchet MS"/>
          <w:color w:val="000000"/>
          <w:lang w:val="en-GB" w:eastAsia="en-GB"/>
        </w:rPr>
        <w:t xml:space="preserve">Prepare for meetings and events </w:t>
      </w:r>
      <w:r w:rsidR="00354681" w:rsidRPr="00354681">
        <w:rPr>
          <w:rFonts w:eastAsia="Calibri" w:cs="Trebuchet MS"/>
          <w:color w:val="000000"/>
          <w:lang w:val="en-GB" w:eastAsia="en-GB"/>
        </w:rPr>
        <w:t>requested to attend</w:t>
      </w:r>
      <w:r w:rsidRPr="00354681">
        <w:rPr>
          <w:rFonts w:eastAsia="Calibri" w:cs="Trebuchet MS"/>
          <w:color w:val="000000"/>
          <w:lang w:val="en-GB" w:eastAsia="en-GB"/>
        </w:rPr>
        <w:t xml:space="preserve">, and ensure that staff are informed in a timely manner </w:t>
      </w:r>
      <w:r w:rsidR="00354681" w:rsidRPr="00354681">
        <w:rPr>
          <w:rFonts w:eastAsia="Calibri" w:cs="Trebuchet MS"/>
          <w:color w:val="000000"/>
          <w:lang w:val="en-GB" w:eastAsia="en-GB"/>
        </w:rPr>
        <w:t xml:space="preserve">(apologies, or notice of late attendance) </w:t>
      </w:r>
      <w:r w:rsidRPr="00354681">
        <w:rPr>
          <w:rFonts w:eastAsia="Calibri" w:cs="Trebuchet MS"/>
          <w:color w:val="000000"/>
          <w:lang w:val="en-GB" w:eastAsia="en-GB"/>
        </w:rPr>
        <w:t>when unavailable for Healthwatch activities or meetings</w:t>
      </w:r>
      <w:r w:rsidR="00354681">
        <w:rPr>
          <w:rFonts w:eastAsia="Calibri" w:cs="Trebuchet MS"/>
          <w:color w:val="000000"/>
          <w:lang w:val="en-GB" w:eastAsia="en-GB"/>
        </w:rPr>
        <w:t>.</w:t>
      </w:r>
    </w:p>
    <w:p w:rsidR="004F061E" w:rsidRPr="00354681" w:rsidRDefault="00354681"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L</w:t>
      </w:r>
      <w:r w:rsidR="004F061E" w:rsidRPr="00354681">
        <w:rPr>
          <w:rFonts w:eastAsia="Calibri" w:cs="Trebuchet MS"/>
          <w:color w:val="000000"/>
          <w:lang w:val="en-GB" w:eastAsia="en-GB"/>
        </w:rPr>
        <w:t>isten to and respect the views and experiences of others</w:t>
      </w:r>
      <w:r>
        <w:rPr>
          <w:rFonts w:eastAsia="Calibri" w:cs="Trebuchet MS"/>
          <w:color w:val="000000"/>
          <w:lang w:val="en-GB" w:eastAsia="en-GB"/>
        </w:rPr>
        <w:t>,</w:t>
      </w:r>
      <w:r w:rsidR="004F061E" w:rsidRPr="00354681">
        <w:rPr>
          <w:rFonts w:eastAsia="Calibri" w:cs="Trebuchet MS"/>
          <w:color w:val="000000"/>
          <w:lang w:val="en-GB" w:eastAsia="en-GB"/>
        </w:rPr>
        <w:t xml:space="preserve"> and support fellow volunteers to contribute to the </w:t>
      </w:r>
      <w:r>
        <w:rPr>
          <w:rFonts w:eastAsia="Calibri" w:cs="Trebuchet MS"/>
          <w:color w:val="000000"/>
          <w:lang w:val="en-GB" w:eastAsia="en-GB"/>
        </w:rPr>
        <w:t xml:space="preserve">work of </w:t>
      </w:r>
      <w:r w:rsidR="004F061E" w:rsidRPr="00354681">
        <w:rPr>
          <w:rFonts w:eastAsia="Calibri" w:cs="Trebuchet MS"/>
          <w:color w:val="000000"/>
          <w:lang w:val="en-GB" w:eastAsia="en-GB"/>
        </w:rPr>
        <w:t>Healthwatch</w:t>
      </w:r>
      <w:r>
        <w:rPr>
          <w:rFonts w:eastAsia="Calibri" w:cs="Trebuchet MS"/>
          <w:color w:val="000000"/>
          <w:lang w:val="en-GB" w:eastAsia="en-GB"/>
        </w:rPr>
        <w:t>.</w:t>
      </w:r>
      <w:r w:rsidR="004F061E" w:rsidRPr="00354681">
        <w:rPr>
          <w:rFonts w:eastAsia="Calibri" w:cs="Trebuchet MS"/>
          <w:color w:val="000000"/>
          <w:lang w:val="en-GB" w:eastAsia="en-GB"/>
        </w:rPr>
        <w:t xml:space="preserve"> </w:t>
      </w:r>
    </w:p>
    <w:p w:rsidR="00354681" w:rsidRDefault="00354681" w:rsidP="004F061E">
      <w:pPr>
        <w:widowControl/>
        <w:numPr>
          <w:ilvl w:val="0"/>
          <w:numId w:val="45"/>
        </w:numPr>
        <w:spacing w:before="120" w:line="240" w:lineRule="auto"/>
        <w:ind w:left="720"/>
        <w:rPr>
          <w:rFonts w:eastAsia="Calibri" w:cs="Trebuchet MS"/>
          <w:color w:val="000000"/>
          <w:lang w:val="en-GB" w:eastAsia="en-GB"/>
        </w:rPr>
      </w:pPr>
      <w:r w:rsidRPr="00354681">
        <w:rPr>
          <w:rFonts w:eastAsia="Calibri" w:cs="Trebuchet MS"/>
          <w:color w:val="000000"/>
          <w:lang w:val="en-GB" w:eastAsia="en-GB"/>
        </w:rPr>
        <w:t>A</w:t>
      </w:r>
      <w:r w:rsidR="004F061E" w:rsidRPr="00354681">
        <w:rPr>
          <w:rFonts w:eastAsia="Calibri" w:cs="Trebuchet MS"/>
          <w:color w:val="000000"/>
          <w:lang w:val="en-GB" w:eastAsia="en-GB"/>
        </w:rPr>
        <w:t xml:space="preserve">ct in a reasonable and responsible way </w:t>
      </w:r>
      <w:r w:rsidRPr="00354681">
        <w:rPr>
          <w:rFonts w:eastAsia="Calibri" w:cs="Trebuchet MS"/>
          <w:color w:val="000000"/>
          <w:lang w:val="en-GB" w:eastAsia="en-GB"/>
        </w:rPr>
        <w:t xml:space="preserve">when working with or meeting </w:t>
      </w:r>
      <w:r w:rsidR="004F061E" w:rsidRPr="00354681">
        <w:rPr>
          <w:rFonts w:eastAsia="Calibri" w:cs="Trebuchet MS"/>
          <w:color w:val="000000"/>
          <w:lang w:val="en-GB" w:eastAsia="en-GB"/>
        </w:rPr>
        <w:t>staff</w:t>
      </w:r>
      <w:r w:rsidRPr="00354681">
        <w:rPr>
          <w:rFonts w:eastAsia="Calibri" w:cs="Trebuchet MS"/>
          <w:color w:val="000000"/>
          <w:lang w:val="en-GB" w:eastAsia="en-GB"/>
        </w:rPr>
        <w:t xml:space="preserve">, </w:t>
      </w:r>
      <w:r w:rsidR="004F061E" w:rsidRPr="00354681">
        <w:rPr>
          <w:rFonts w:eastAsia="Calibri" w:cs="Trebuchet MS"/>
          <w:color w:val="000000"/>
          <w:lang w:val="en-GB" w:eastAsia="en-GB"/>
        </w:rPr>
        <w:t>volunteers</w:t>
      </w:r>
      <w:r w:rsidRPr="00354681">
        <w:rPr>
          <w:rFonts w:eastAsia="Calibri" w:cs="Trebuchet MS"/>
          <w:color w:val="000000"/>
          <w:lang w:val="en-GB" w:eastAsia="en-GB"/>
        </w:rPr>
        <w:t>,</w:t>
      </w:r>
      <w:r w:rsidR="004F061E" w:rsidRPr="00354681">
        <w:rPr>
          <w:rFonts w:eastAsia="Calibri" w:cs="Trebuchet MS"/>
          <w:color w:val="000000"/>
          <w:lang w:val="en-GB" w:eastAsia="en-GB"/>
        </w:rPr>
        <w:t xml:space="preserve"> </w:t>
      </w:r>
      <w:r w:rsidR="00D37296">
        <w:rPr>
          <w:rFonts w:eastAsia="Calibri" w:cs="Trebuchet MS"/>
          <w:color w:val="000000"/>
          <w:lang w:val="en-GB" w:eastAsia="en-GB"/>
        </w:rPr>
        <w:t>and</w:t>
      </w:r>
      <w:r w:rsidR="004F061E" w:rsidRPr="00354681">
        <w:rPr>
          <w:rFonts w:eastAsia="Calibri" w:cs="Trebuchet MS"/>
          <w:color w:val="000000"/>
          <w:lang w:val="en-GB" w:eastAsia="en-GB"/>
        </w:rPr>
        <w:t xml:space="preserve"> members of the public</w:t>
      </w:r>
      <w:r>
        <w:rPr>
          <w:rFonts w:eastAsia="Calibri" w:cs="Trebuchet MS"/>
          <w:color w:val="000000"/>
          <w:lang w:val="en-GB" w:eastAsia="en-GB"/>
        </w:rPr>
        <w:t>, and ensure that others are not put at risk</w:t>
      </w:r>
      <w:r w:rsidR="00D37296">
        <w:rPr>
          <w:rFonts w:eastAsia="Calibri" w:cs="Trebuchet MS"/>
          <w:color w:val="000000"/>
          <w:lang w:val="en-GB" w:eastAsia="en-GB"/>
        </w:rPr>
        <w:t>.</w:t>
      </w:r>
      <w:r w:rsidR="004F061E" w:rsidRPr="00354681">
        <w:rPr>
          <w:rFonts w:eastAsia="Calibri" w:cs="Trebuchet MS"/>
          <w:color w:val="000000"/>
          <w:lang w:val="en-GB" w:eastAsia="en-GB"/>
        </w:rPr>
        <w:t xml:space="preserve"> </w:t>
      </w:r>
    </w:p>
    <w:p w:rsidR="004F061E" w:rsidRPr="00354681" w:rsidRDefault="00354681"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T</w:t>
      </w:r>
      <w:r w:rsidRPr="00354681">
        <w:rPr>
          <w:rFonts w:eastAsia="Calibri" w:cs="Trebuchet MS"/>
          <w:color w:val="000000"/>
          <w:lang w:val="en-GB" w:eastAsia="en-GB"/>
        </w:rPr>
        <w:t xml:space="preserve">reat </w:t>
      </w:r>
      <w:r>
        <w:rPr>
          <w:rFonts w:eastAsia="Calibri" w:cs="Trebuchet MS"/>
          <w:color w:val="000000"/>
          <w:lang w:val="en-GB" w:eastAsia="en-GB"/>
        </w:rPr>
        <w:t>others</w:t>
      </w:r>
      <w:r w:rsidRPr="00354681">
        <w:rPr>
          <w:rFonts w:eastAsia="Calibri" w:cs="Trebuchet MS"/>
          <w:color w:val="000000"/>
          <w:lang w:val="en-GB" w:eastAsia="en-GB"/>
        </w:rPr>
        <w:t xml:space="preserve"> with re</w:t>
      </w:r>
      <w:r>
        <w:rPr>
          <w:rFonts w:eastAsia="Calibri" w:cs="Trebuchet MS"/>
          <w:color w:val="000000"/>
          <w:lang w:val="en-GB" w:eastAsia="en-GB"/>
        </w:rPr>
        <w:t>spect, v</w:t>
      </w:r>
      <w:r w:rsidR="004F061E" w:rsidRPr="00354681">
        <w:rPr>
          <w:rFonts w:eastAsia="Calibri" w:cs="Trebuchet MS"/>
          <w:color w:val="000000"/>
          <w:lang w:val="en-GB" w:eastAsia="en-GB"/>
        </w:rPr>
        <w:t xml:space="preserve">alue </w:t>
      </w:r>
      <w:r>
        <w:rPr>
          <w:rFonts w:eastAsia="Calibri" w:cs="Trebuchet MS"/>
          <w:color w:val="000000"/>
          <w:lang w:val="en-GB" w:eastAsia="en-GB"/>
        </w:rPr>
        <w:t>d</w:t>
      </w:r>
      <w:r w:rsidR="004F061E" w:rsidRPr="00354681">
        <w:rPr>
          <w:rFonts w:eastAsia="Calibri" w:cs="Trebuchet MS"/>
          <w:color w:val="000000"/>
          <w:lang w:val="en-GB" w:eastAsia="en-GB"/>
        </w:rPr>
        <w:t>iversity</w:t>
      </w:r>
      <w:r>
        <w:rPr>
          <w:rFonts w:eastAsia="Calibri" w:cs="Trebuchet MS"/>
          <w:color w:val="000000"/>
          <w:lang w:val="en-GB" w:eastAsia="en-GB"/>
        </w:rPr>
        <w:t>,</w:t>
      </w:r>
      <w:r w:rsidR="004F061E" w:rsidRPr="00354681">
        <w:rPr>
          <w:rFonts w:eastAsia="Calibri" w:cs="Trebuchet MS"/>
          <w:color w:val="000000"/>
          <w:lang w:val="en-GB" w:eastAsia="en-GB"/>
        </w:rPr>
        <w:t xml:space="preserve"> </w:t>
      </w:r>
      <w:r>
        <w:rPr>
          <w:rFonts w:eastAsia="Calibri" w:cs="Trebuchet MS"/>
          <w:color w:val="000000"/>
          <w:lang w:val="en-GB" w:eastAsia="en-GB"/>
        </w:rPr>
        <w:t xml:space="preserve">and </w:t>
      </w:r>
      <w:r w:rsidRPr="00354681">
        <w:rPr>
          <w:rFonts w:eastAsia="Calibri" w:cs="Trebuchet MS"/>
          <w:color w:val="000000"/>
          <w:lang w:val="en-GB" w:eastAsia="en-GB"/>
        </w:rPr>
        <w:t>act in a way which does not discriminate against or exclude anyone</w:t>
      </w:r>
      <w:r>
        <w:rPr>
          <w:rFonts w:eastAsia="Calibri" w:cs="Trebuchet MS"/>
          <w:color w:val="000000"/>
          <w:lang w:val="en-GB" w:eastAsia="en-GB"/>
        </w:rPr>
        <w:t>.</w:t>
      </w:r>
    </w:p>
    <w:p w:rsidR="004F061E" w:rsidRPr="00354681" w:rsidRDefault="00354681" w:rsidP="004F061E">
      <w:pPr>
        <w:widowControl/>
        <w:numPr>
          <w:ilvl w:val="0"/>
          <w:numId w:val="45"/>
        </w:numPr>
        <w:spacing w:before="120" w:line="240" w:lineRule="auto"/>
        <w:ind w:left="720"/>
        <w:rPr>
          <w:rFonts w:eastAsia="Calibri" w:cs="Trebuchet MS"/>
          <w:color w:val="000000"/>
          <w:lang w:val="en-GB" w:eastAsia="en-GB"/>
        </w:rPr>
      </w:pPr>
      <w:r>
        <w:rPr>
          <w:rFonts w:eastAsia="Calibri" w:cs="Trebuchet MS"/>
          <w:color w:val="000000"/>
          <w:lang w:val="en-GB" w:eastAsia="en-GB"/>
        </w:rPr>
        <w:t>N</w:t>
      </w:r>
      <w:r w:rsidR="004F061E" w:rsidRPr="00354681">
        <w:rPr>
          <w:rFonts w:eastAsia="Calibri" w:cs="Trebuchet MS"/>
          <w:color w:val="000000"/>
          <w:lang w:val="en-GB" w:eastAsia="en-GB"/>
        </w:rPr>
        <w:t xml:space="preserve">ot accept gifts or hospitality which could be seen as </w:t>
      </w:r>
      <w:r>
        <w:rPr>
          <w:rFonts w:eastAsia="Calibri" w:cs="Trebuchet MS"/>
          <w:color w:val="000000"/>
          <w:lang w:val="en-GB" w:eastAsia="en-GB"/>
        </w:rPr>
        <w:t xml:space="preserve">an attempt </w:t>
      </w:r>
      <w:r w:rsidR="004F061E" w:rsidRPr="00354681">
        <w:rPr>
          <w:rFonts w:eastAsia="Calibri" w:cs="Trebuchet MS"/>
          <w:color w:val="000000"/>
          <w:lang w:val="en-GB" w:eastAsia="en-GB"/>
        </w:rPr>
        <w:t>to influence the decisions, independence or activities of Healthwatch</w:t>
      </w:r>
      <w:r>
        <w:rPr>
          <w:rFonts w:eastAsia="Calibri" w:cs="Trebuchet MS"/>
          <w:color w:val="000000"/>
          <w:lang w:val="en-GB" w:eastAsia="en-GB"/>
        </w:rPr>
        <w:t>.</w:t>
      </w:r>
      <w:r w:rsidR="004F061E" w:rsidRPr="00354681">
        <w:rPr>
          <w:rFonts w:eastAsia="Calibri" w:cs="Trebuchet MS"/>
          <w:color w:val="000000"/>
          <w:lang w:val="en-GB" w:eastAsia="en-GB"/>
        </w:rPr>
        <w:t xml:space="preserve"> </w:t>
      </w:r>
    </w:p>
    <w:p w:rsidR="004F061E" w:rsidRDefault="00354681" w:rsidP="00354681">
      <w:pPr>
        <w:pStyle w:val="Heading2"/>
        <w:rPr>
          <w:rFonts w:eastAsia="Calibri"/>
          <w:lang w:val="en-GB" w:eastAsia="en-GB"/>
        </w:rPr>
      </w:pPr>
      <w:bookmarkStart w:id="10" w:name="_Toc512421489"/>
      <w:r>
        <w:rPr>
          <w:rFonts w:eastAsia="Calibri"/>
          <w:lang w:val="en-GB" w:eastAsia="en-GB"/>
        </w:rPr>
        <w:t>Collective Responsibility</w:t>
      </w:r>
      <w:bookmarkEnd w:id="10"/>
    </w:p>
    <w:p w:rsidR="00354681" w:rsidRDefault="00235E66" w:rsidP="00B06465">
      <w:pPr>
        <w:widowControl/>
        <w:autoSpaceDE/>
        <w:autoSpaceDN/>
        <w:adjustRightInd/>
        <w:jc w:val="both"/>
        <w:rPr>
          <w:rFonts w:ascii="Calibri" w:eastAsia="Calibri" w:hAnsi="Calibri" w:cs="Trebuchet MS"/>
          <w:color w:val="000000"/>
          <w:lang w:val="en-GB" w:eastAsia="en-GB"/>
        </w:rPr>
      </w:pPr>
      <w:r>
        <w:rPr>
          <w:rFonts w:eastAsia="Calibri" w:cs="Trebuchet MS"/>
          <w:color w:val="000000"/>
          <w:lang w:val="en-GB" w:eastAsia="en-GB"/>
        </w:rPr>
        <w:t>HWT&amp;W</w:t>
      </w:r>
      <w:r w:rsidR="00354681" w:rsidRPr="00767231">
        <w:rPr>
          <w:rFonts w:eastAsia="Calibri" w:cs="Trebuchet MS"/>
          <w:color w:val="000000"/>
          <w:lang w:val="en-GB" w:eastAsia="en-GB"/>
        </w:rPr>
        <w:t xml:space="preserve"> operates as a collective</w:t>
      </w:r>
      <w:r w:rsidR="00354681">
        <w:rPr>
          <w:rFonts w:eastAsia="Calibri" w:cs="Trebuchet MS"/>
          <w:color w:val="000000"/>
          <w:lang w:val="en-GB" w:eastAsia="en-GB"/>
        </w:rPr>
        <w:t>,</w:t>
      </w:r>
      <w:r w:rsidR="00354681" w:rsidRPr="00767231">
        <w:rPr>
          <w:rFonts w:eastAsia="Calibri" w:cs="Trebuchet MS"/>
          <w:color w:val="000000"/>
          <w:lang w:val="en-GB" w:eastAsia="en-GB"/>
        </w:rPr>
        <w:t xml:space="preserve"> and it is important that the following </w:t>
      </w:r>
      <w:r w:rsidR="00354681">
        <w:rPr>
          <w:rFonts w:eastAsia="Calibri" w:cs="Trebuchet MS"/>
          <w:color w:val="000000"/>
          <w:lang w:val="en-GB" w:eastAsia="en-GB"/>
        </w:rPr>
        <w:t>‘</w:t>
      </w:r>
      <w:r w:rsidR="00354681" w:rsidRPr="00767231">
        <w:rPr>
          <w:rFonts w:eastAsia="Calibri" w:cs="Trebuchet MS"/>
          <w:color w:val="000000"/>
          <w:lang w:val="en-GB" w:eastAsia="en-GB"/>
        </w:rPr>
        <w:t>collective values</w:t>
      </w:r>
      <w:r w:rsidR="00354681">
        <w:rPr>
          <w:rFonts w:eastAsia="Calibri" w:cs="Trebuchet MS"/>
          <w:color w:val="000000"/>
          <w:lang w:val="en-GB" w:eastAsia="en-GB"/>
        </w:rPr>
        <w:t>’</w:t>
      </w:r>
      <w:r w:rsidR="00354681" w:rsidRPr="00767231">
        <w:rPr>
          <w:rFonts w:eastAsia="Calibri" w:cs="Trebuchet MS"/>
          <w:color w:val="000000"/>
          <w:lang w:val="en-GB" w:eastAsia="en-GB"/>
        </w:rPr>
        <w:t xml:space="preserve"> are upheld by everyone involved</w:t>
      </w:r>
      <w:r w:rsidR="00354681">
        <w:rPr>
          <w:rFonts w:eastAsia="Calibri" w:cs="Trebuchet MS"/>
          <w:color w:val="000000"/>
          <w:lang w:val="en-GB" w:eastAsia="en-GB"/>
        </w:rPr>
        <w:t>.</w:t>
      </w:r>
    </w:p>
    <w:p w:rsidR="00354681" w:rsidRPr="00354681" w:rsidRDefault="00354681" w:rsidP="00354681">
      <w:pPr>
        <w:widowControl/>
        <w:numPr>
          <w:ilvl w:val="0"/>
          <w:numId w:val="45"/>
        </w:numPr>
        <w:spacing w:before="120" w:after="120" w:line="240" w:lineRule="auto"/>
        <w:ind w:left="720"/>
        <w:rPr>
          <w:rFonts w:eastAsia="Calibri" w:cs="Trebuchet MS"/>
          <w:color w:val="000000"/>
          <w:lang w:val="en-GB" w:eastAsia="en-GB"/>
        </w:rPr>
      </w:pPr>
      <w:r>
        <w:rPr>
          <w:rFonts w:eastAsia="Calibri" w:cs="Trebuchet MS"/>
          <w:color w:val="000000"/>
          <w:lang w:val="en-GB" w:eastAsia="en-GB"/>
        </w:rPr>
        <w:t>O</w:t>
      </w:r>
      <w:r w:rsidRPr="00767231">
        <w:rPr>
          <w:rFonts w:eastAsia="Calibri" w:cs="Trebuchet MS"/>
          <w:color w:val="000000"/>
          <w:lang w:val="en-GB" w:eastAsia="en-GB"/>
        </w:rPr>
        <w:t xml:space="preserve">nce a decision has been democratically </w:t>
      </w:r>
      <w:r>
        <w:rPr>
          <w:rFonts w:eastAsia="Calibri" w:cs="Trebuchet MS"/>
          <w:color w:val="000000"/>
          <w:lang w:val="en-GB" w:eastAsia="en-GB"/>
        </w:rPr>
        <w:t>agreed</w:t>
      </w:r>
      <w:r w:rsidRPr="00767231">
        <w:rPr>
          <w:rFonts w:eastAsia="Calibri" w:cs="Trebuchet MS"/>
          <w:color w:val="000000"/>
          <w:lang w:val="en-GB" w:eastAsia="en-GB"/>
        </w:rPr>
        <w:t xml:space="preserve">, </w:t>
      </w:r>
      <w:r>
        <w:rPr>
          <w:rFonts w:eastAsia="Calibri" w:cs="Trebuchet MS"/>
          <w:color w:val="000000"/>
          <w:lang w:val="en-GB" w:eastAsia="en-GB"/>
        </w:rPr>
        <w:t xml:space="preserve">act in accordance with that decision. Volunteers </w:t>
      </w:r>
      <w:r w:rsidRPr="00767231">
        <w:rPr>
          <w:rFonts w:eastAsia="Calibri" w:cs="Trebuchet MS"/>
          <w:color w:val="000000"/>
          <w:lang w:val="en-GB" w:eastAsia="en-GB"/>
        </w:rPr>
        <w:t xml:space="preserve">may request that </w:t>
      </w:r>
      <w:r>
        <w:rPr>
          <w:rFonts w:eastAsia="Calibri" w:cs="Trebuchet MS"/>
          <w:color w:val="000000"/>
          <w:lang w:val="en-GB" w:eastAsia="en-GB"/>
        </w:rPr>
        <w:t>their different</w:t>
      </w:r>
      <w:r w:rsidRPr="00767231">
        <w:rPr>
          <w:rFonts w:eastAsia="Calibri" w:cs="Trebuchet MS"/>
          <w:color w:val="000000"/>
          <w:lang w:val="en-GB" w:eastAsia="en-GB"/>
        </w:rPr>
        <w:t xml:space="preserve"> viewpoint</w:t>
      </w:r>
      <w:r>
        <w:rPr>
          <w:rFonts w:eastAsia="Calibri" w:cs="Trebuchet MS"/>
          <w:color w:val="000000"/>
          <w:lang w:val="en-GB" w:eastAsia="en-GB"/>
        </w:rPr>
        <w:t xml:space="preserve"> </w:t>
      </w:r>
      <w:r w:rsidRPr="00767231">
        <w:rPr>
          <w:rFonts w:eastAsia="Calibri" w:cs="Trebuchet MS"/>
          <w:color w:val="000000"/>
          <w:lang w:val="en-GB" w:eastAsia="en-GB"/>
        </w:rPr>
        <w:t xml:space="preserve">is recorded </w:t>
      </w:r>
      <w:r w:rsidR="00637CF5">
        <w:rPr>
          <w:rFonts w:eastAsia="Calibri" w:cs="Trebuchet MS"/>
          <w:color w:val="000000"/>
          <w:lang w:val="en-GB" w:eastAsia="en-GB"/>
        </w:rPr>
        <w:t>appropriately</w:t>
      </w:r>
      <w:r w:rsidRPr="00767231">
        <w:rPr>
          <w:rFonts w:eastAsia="Calibri" w:cs="Trebuchet MS"/>
          <w:color w:val="000000"/>
          <w:lang w:val="en-GB" w:eastAsia="en-GB"/>
        </w:rPr>
        <w:t xml:space="preserve">. </w:t>
      </w:r>
    </w:p>
    <w:p w:rsidR="00354681" w:rsidRPr="00354681" w:rsidRDefault="00637CF5" w:rsidP="00354681">
      <w:pPr>
        <w:widowControl/>
        <w:numPr>
          <w:ilvl w:val="0"/>
          <w:numId w:val="45"/>
        </w:numPr>
        <w:spacing w:before="120" w:after="120" w:line="240" w:lineRule="auto"/>
        <w:ind w:left="720"/>
        <w:rPr>
          <w:rFonts w:eastAsia="Calibri" w:cs="Trebuchet MS"/>
          <w:color w:val="000000"/>
          <w:lang w:val="en-GB" w:eastAsia="en-GB"/>
        </w:rPr>
      </w:pPr>
      <w:r>
        <w:rPr>
          <w:rFonts w:eastAsia="Calibri" w:cs="Trebuchet MS"/>
          <w:color w:val="000000"/>
          <w:lang w:val="en-GB" w:eastAsia="en-GB"/>
        </w:rPr>
        <w:t>C</w:t>
      </w:r>
      <w:r w:rsidR="00354681" w:rsidRPr="00767231">
        <w:rPr>
          <w:rFonts w:eastAsia="Calibri" w:cs="Trebuchet MS"/>
          <w:color w:val="000000"/>
          <w:lang w:val="en-GB" w:eastAsia="en-GB"/>
        </w:rPr>
        <w:t xml:space="preserve">arry out work and </w:t>
      </w:r>
      <w:r>
        <w:rPr>
          <w:rFonts w:eastAsia="Calibri" w:cs="Trebuchet MS"/>
          <w:color w:val="000000"/>
          <w:lang w:val="en-GB" w:eastAsia="en-GB"/>
        </w:rPr>
        <w:t>attend</w:t>
      </w:r>
      <w:r w:rsidR="00354681" w:rsidRPr="00767231">
        <w:rPr>
          <w:rFonts w:eastAsia="Calibri" w:cs="Trebuchet MS"/>
          <w:color w:val="000000"/>
          <w:lang w:val="en-GB" w:eastAsia="en-GB"/>
        </w:rPr>
        <w:t xml:space="preserve"> </w:t>
      </w:r>
      <w:r>
        <w:rPr>
          <w:rFonts w:eastAsia="Calibri" w:cs="Trebuchet MS"/>
          <w:color w:val="000000"/>
          <w:lang w:val="en-GB" w:eastAsia="en-GB"/>
        </w:rPr>
        <w:t>‘</w:t>
      </w:r>
      <w:r w:rsidR="00354681" w:rsidRPr="00767231">
        <w:rPr>
          <w:rFonts w:eastAsia="Calibri" w:cs="Trebuchet MS"/>
          <w:color w:val="000000"/>
          <w:lang w:val="en-GB" w:eastAsia="en-GB"/>
        </w:rPr>
        <w:t>visits</w:t>
      </w:r>
      <w:r>
        <w:rPr>
          <w:rFonts w:eastAsia="Calibri" w:cs="Trebuchet MS"/>
          <w:color w:val="000000"/>
          <w:lang w:val="en-GB" w:eastAsia="en-GB"/>
        </w:rPr>
        <w:t>’, meetings and engagements</w:t>
      </w:r>
      <w:r w:rsidR="00354681" w:rsidRPr="00767231">
        <w:rPr>
          <w:rFonts w:eastAsia="Calibri" w:cs="Trebuchet MS"/>
          <w:color w:val="000000"/>
          <w:lang w:val="en-GB" w:eastAsia="en-GB"/>
        </w:rPr>
        <w:t xml:space="preserve"> </w:t>
      </w:r>
      <w:r w:rsidR="004D1CF1">
        <w:rPr>
          <w:rFonts w:eastAsia="Calibri" w:cs="Trebuchet MS"/>
          <w:color w:val="000000"/>
          <w:lang w:val="en-GB" w:eastAsia="en-GB"/>
        </w:rPr>
        <w:t xml:space="preserve">including HWT&amp;W research engagements </w:t>
      </w:r>
      <w:r w:rsidR="00354681" w:rsidRPr="00767231">
        <w:rPr>
          <w:rFonts w:eastAsia="Calibri" w:cs="Trebuchet MS"/>
          <w:color w:val="000000"/>
          <w:lang w:val="en-GB" w:eastAsia="en-GB"/>
        </w:rPr>
        <w:t xml:space="preserve">in line with the </w:t>
      </w:r>
      <w:r>
        <w:rPr>
          <w:rFonts w:eastAsia="Calibri" w:cs="Trebuchet MS"/>
          <w:color w:val="000000"/>
          <w:lang w:val="en-GB" w:eastAsia="en-GB"/>
        </w:rPr>
        <w:t xml:space="preserve">agreed </w:t>
      </w:r>
      <w:r w:rsidR="00354681" w:rsidRPr="00767231">
        <w:rPr>
          <w:rFonts w:eastAsia="Calibri" w:cs="Trebuchet MS"/>
          <w:color w:val="000000"/>
          <w:lang w:val="en-GB" w:eastAsia="en-GB"/>
        </w:rPr>
        <w:t>Healthwatch work plan</w:t>
      </w:r>
      <w:r>
        <w:rPr>
          <w:rFonts w:eastAsia="Calibri" w:cs="Trebuchet MS"/>
          <w:color w:val="000000"/>
          <w:lang w:val="en-GB" w:eastAsia="en-GB"/>
        </w:rPr>
        <w:t>. B</w:t>
      </w:r>
      <w:r w:rsidRPr="00767231">
        <w:rPr>
          <w:rFonts w:eastAsia="Calibri" w:cs="Trebuchet MS"/>
          <w:color w:val="000000"/>
          <w:lang w:val="en-GB" w:eastAsia="en-GB"/>
        </w:rPr>
        <w:t>efore speaking or writing on behalf of the Healthwatch</w:t>
      </w:r>
      <w:r>
        <w:rPr>
          <w:rFonts w:eastAsia="Calibri" w:cs="Trebuchet MS"/>
          <w:color w:val="000000"/>
          <w:lang w:val="en-GB" w:eastAsia="en-GB"/>
        </w:rPr>
        <w:t>,</w:t>
      </w:r>
      <w:r w:rsidRPr="00767231">
        <w:rPr>
          <w:rFonts w:eastAsia="Calibri" w:cs="Trebuchet MS"/>
          <w:color w:val="000000"/>
          <w:lang w:val="en-GB" w:eastAsia="en-GB"/>
        </w:rPr>
        <w:t xml:space="preserve"> or </w:t>
      </w:r>
      <w:r>
        <w:rPr>
          <w:rFonts w:eastAsia="Calibri" w:cs="Trebuchet MS"/>
          <w:color w:val="000000"/>
          <w:lang w:val="en-GB" w:eastAsia="en-GB"/>
        </w:rPr>
        <w:t xml:space="preserve">representing Healthwatch at </w:t>
      </w:r>
      <w:r w:rsidRPr="00767231">
        <w:rPr>
          <w:rFonts w:eastAsia="Calibri" w:cs="Trebuchet MS"/>
          <w:color w:val="000000"/>
          <w:lang w:val="en-GB" w:eastAsia="en-GB"/>
        </w:rPr>
        <w:t>meetings</w:t>
      </w:r>
      <w:r>
        <w:rPr>
          <w:rFonts w:eastAsia="Calibri" w:cs="Trebuchet MS"/>
          <w:color w:val="000000"/>
          <w:lang w:val="en-GB" w:eastAsia="en-GB"/>
        </w:rPr>
        <w:t xml:space="preserve">, the volunteer must obtain prior permission from </w:t>
      </w:r>
      <w:r w:rsidR="00D37296">
        <w:rPr>
          <w:rFonts w:eastAsia="Calibri" w:cs="Trebuchet MS"/>
          <w:color w:val="000000"/>
          <w:lang w:val="en-GB" w:eastAsia="en-GB"/>
        </w:rPr>
        <w:t xml:space="preserve">a Board member, or </w:t>
      </w:r>
      <w:r>
        <w:rPr>
          <w:rFonts w:eastAsia="Calibri" w:cs="Trebuchet MS"/>
          <w:color w:val="000000"/>
          <w:lang w:val="en-GB" w:eastAsia="en-GB"/>
        </w:rPr>
        <w:t>staff</w:t>
      </w:r>
      <w:r w:rsidR="00D37296">
        <w:rPr>
          <w:rFonts w:eastAsia="Calibri" w:cs="Trebuchet MS"/>
          <w:color w:val="000000"/>
          <w:lang w:val="en-GB" w:eastAsia="en-GB"/>
        </w:rPr>
        <w:t xml:space="preserve"> -</w:t>
      </w:r>
      <w:r>
        <w:rPr>
          <w:rFonts w:eastAsia="Calibri" w:cs="Trebuchet MS"/>
          <w:color w:val="000000"/>
          <w:lang w:val="en-GB" w:eastAsia="en-GB"/>
        </w:rPr>
        <w:t xml:space="preserve"> </w:t>
      </w:r>
      <w:r w:rsidR="00D37296">
        <w:rPr>
          <w:rFonts w:eastAsia="Calibri" w:cs="Trebuchet MS"/>
          <w:color w:val="000000"/>
          <w:lang w:val="en-GB" w:eastAsia="en-GB"/>
        </w:rPr>
        <w:t>ideally Managing Director if possible</w:t>
      </w:r>
      <w:r>
        <w:rPr>
          <w:rFonts w:eastAsia="Calibri" w:cs="Trebuchet MS"/>
          <w:color w:val="000000"/>
          <w:lang w:val="en-GB" w:eastAsia="en-GB"/>
        </w:rPr>
        <w:t>.</w:t>
      </w:r>
      <w:r w:rsidR="00354681" w:rsidRPr="00767231">
        <w:rPr>
          <w:rFonts w:eastAsia="Calibri" w:cs="Trebuchet MS"/>
          <w:color w:val="000000"/>
          <w:lang w:val="en-GB" w:eastAsia="en-GB"/>
        </w:rPr>
        <w:t xml:space="preserve"> </w:t>
      </w:r>
    </w:p>
    <w:p w:rsidR="00354681" w:rsidRPr="00354681" w:rsidRDefault="00637CF5" w:rsidP="00354681">
      <w:pPr>
        <w:widowControl/>
        <w:numPr>
          <w:ilvl w:val="0"/>
          <w:numId w:val="45"/>
        </w:numPr>
        <w:spacing w:before="120" w:after="120" w:line="240" w:lineRule="auto"/>
        <w:ind w:left="720"/>
        <w:rPr>
          <w:rFonts w:eastAsia="Calibri" w:cs="Trebuchet MS"/>
          <w:color w:val="000000"/>
          <w:lang w:val="en-GB" w:eastAsia="en-GB"/>
        </w:rPr>
      </w:pPr>
      <w:r>
        <w:rPr>
          <w:rFonts w:eastAsia="Calibri" w:cs="Trebuchet MS"/>
          <w:color w:val="000000"/>
          <w:lang w:val="en-GB" w:eastAsia="en-GB"/>
        </w:rPr>
        <w:t xml:space="preserve">Volunteers should not engage in </w:t>
      </w:r>
      <w:r w:rsidR="00354681" w:rsidRPr="00767231">
        <w:rPr>
          <w:rFonts w:eastAsia="Calibri" w:cs="Trebuchet MS"/>
          <w:color w:val="000000"/>
          <w:lang w:val="en-GB" w:eastAsia="en-GB"/>
        </w:rPr>
        <w:t>pursu</w:t>
      </w:r>
      <w:r>
        <w:rPr>
          <w:rFonts w:eastAsia="Calibri" w:cs="Trebuchet MS"/>
          <w:color w:val="000000"/>
          <w:lang w:val="en-GB" w:eastAsia="en-GB"/>
        </w:rPr>
        <w:t xml:space="preserve">it of </w:t>
      </w:r>
      <w:r w:rsidR="00354681" w:rsidRPr="00767231">
        <w:rPr>
          <w:rFonts w:eastAsia="Calibri" w:cs="Trebuchet MS"/>
          <w:color w:val="000000"/>
          <w:lang w:val="en-GB" w:eastAsia="en-GB"/>
        </w:rPr>
        <w:t>a single issue</w:t>
      </w:r>
      <w:r>
        <w:rPr>
          <w:rFonts w:eastAsia="Calibri" w:cs="Trebuchet MS"/>
          <w:color w:val="000000"/>
          <w:lang w:val="en-GB" w:eastAsia="en-GB"/>
        </w:rPr>
        <w:t>,</w:t>
      </w:r>
      <w:r w:rsidR="00354681" w:rsidRPr="00767231">
        <w:rPr>
          <w:rFonts w:eastAsia="Calibri" w:cs="Trebuchet MS"/>
          <w:color w:val="000000"/>
          <w:lang w:val="en-GB" w:eastAsia="en-GB"/>
        </w:rPr>
        <w:t xml:space="preserve"> or </w:t>
      </w:r>
      <w:r>
        <w:rPr>
          <w:rFonts w:eastAsia="Calibri" w:cs="Trebuchet MS"/>
          <w:color w:val="000000"/>
          <w:lang w:val="en-GB" w:eastAsia="en-GB"/>
        </w:rPr>
        <w:t xml:space="preserve">their own </w:t>
      </w:r>
      <w:r w:rsidR="00354681" w:rsidRPr="00767231">
        <w:rPr>
          <w:rFonts w:eastAsia="Calibri" w:cs="Trebuchet MS"/>
          <w:color w:val="000000"/>
          <w:lang w:val="en-GB" w:eastAsia="en-GB"/>
        </w:rPr>
        <w:t>personal agenda</w:t>
      </w:r>
      <w:r>
        <w:rPr>
          <w:rFonts w:eastAsia="Calibri" w:cs="Trebuchet MS"/>
          <w:color w:val="000000"/>
          <w:lang w:val="en-GB" w:eastAsia="en-GB"/>
        </w:rPr>
        <w:t xml:space="preserve"> items</w:t>
      </w:r>
      <w:r w:rsidR="00354681" w:rsidRPr="00767231">
        <w:rPr>
          <w:rFonts w:eastAsia="Calibri" w:cs="Trebuchet MS"/>
          <w:color w:val="000000"/>
          <w:lang w:val="en-GB" w:eastAsia="en-GB"/>
        </w:rPr>
        <w:t>.</w:t>
      </w:r>
    </w:p>
    <w:p w:rsidR="00354681" w:rsidRPr="00354681" w:rsidRDefault="00637CF5" w:rsidP="00354681">
      <w:pPr>
        <w:widowControl/>
        <w:numPr>
          <w:ilvl w:val="0"/>
          <w:numId w:val="45"/>
        </w:numPr>
        <w:spacing w:before="120" w:after="120" w:line="240" w:lineRule="auto"/>
        <w:ind w:left="720"/>
        <w:rPr>
          <w:rFonts w:eastAsia="Calibri" w:cs="Trebuchet MS"/>
          <w:color w:val="000000"/>
          <w:lang w:val="en-GB" w:eastAsia="en-GB"/>
        </w:rPr>
      </w:pPr>
      <w:r>
        <w:rPr>
          <w:rFonts w:eastAsia="Calibri" w:cs="Trebuchet MS"/>
          <w:color w:val="000000"/>
          <w:lang w:val="en-GB" w:eastAsia="en-GB"/>
        </w:rPr>
        <w:t>W</w:t>
      </w:r>
      <w:r w:rsidR="00354681" w:rsidRPr="00767231">
        <w:rPr>
          <w:rFonts w:eastAsia="Calibri" w:cs="Trebuchet MS"/>
          <w:color w:val="000000"/>
          <w:lang w:val="en-GB" w:eastAsia="en-GB"/>
        </w:rPr>
        <w:t xml:space="preserve">hen representing Healthwatch at a meeting or event </w:t>
      </w:r>
      <w:r>
        <w:rPr>
          <w:rFonts w:eastAsia="Calibri" w:cs="Trebuchet MS"/>
          <w:color w:val="000000"/>
          <w:lang w:val="en-GB" w:eastAsia="en-GB"/>
        </w:rPr>
        <w:t>(</w:t>
      </w:r>
      <w:r w:rsidR="00354681" w:rsidRPr="00767231">
        <w:rPr>
          <w:rFonts w:eastAsia="Calibri" w:cs="Trebuchet MS"/>
          <w:color w:val="000000"/>
          <w:lang w:val="en-GB" w:eastAsia="en-GB"/>
        </w:rPr>
        <w:t>or in any other way</w:t>
      </w:r>
      <w:r>
        <w:rPr>
          <w:rFonts w:eastAsia="Calibri" w:cs="Trebuchet MS"/>
          <w:color w:val="000000"/>
          <w:lang w:val="en-GB" w:eastAsia="en-GB"/>
        </w:rPr>
        <w:t>)</w:t>
      </w:r>
      <w:r w:rsidR="00354681" w:rsidRPr="00767231">
        <w:rPr>
          <w:rFonts w:eastAsia="Calibri" w:cs="Trebuchet MS"/>
          <w:color w:val="000000"/>
          <w:lang w:val="en-GB" w:eastAsia="en-GB"/>
        </w:rPr>
        <w:t xml:space="preserve">, </w:t>
      </w:r>
      <w:r>
        <w:rPr>
          <w:rFonts w:eastAsia="Calibri" w:cs="Trebuchet MS"/>
          <w:color w:val="000000"/>
          <w:lang w:val="en-GB" w:eastAsia="en-GB"/>
        </w:rPr>
        <w:t xml:space="preserve">ensure </w:t>
      </w:r>
      <w:r w:rsidR="00354681" w:rsidRPr="00767231">
        <w:rPr>
          <w:rFonts w:eastAsia="Calibri" w:cs="Trebuchet MS"/>
          <w:color w:val="000000"/>
          <w:lang w:val="en-GB" w:eastAsia="en-GB"/>
        </w:rPr>
        <w:t xml:space="preserve">that </w:t>
      </w:r>
      <w:r>
        <w:rPr>
          <w:rFonts w:eastAsia="Calibri" w:cs="Trebuchet MS"/>
          <w:color w:val="000000"/>
          <w:lang w:val="en-GB" w:eastAsia="en-GB"/>
        </w:rPr>
        <w:t>they are</w:t>
      </w:r>
      <w:r w:rsidR="00354681" w:rsidRPr="00767231">
        <w:rPr>
          <w:rFonts w:eastAsia="Calibri" w:cs="Trebuchet MS"/>
          <w:color w:val="000000"/>
          <w:lang w:val="en-GB" w:eastAsia="en-GB"/>
        </w:rPr>
        <w:t xml:space="preserve"> speaking on behalf of the Healthwatch</w:t>
      </w:r>
      <w:r>
        <w:rPr>
          <w:rFonts w:eastAsia="Calibri" w:cs="Trebuchet MS"/>
          <w:color w:val="000000"/>
          <w:lang w:val="en-GB" w:eastAsia="en-GB"/>
        </w:rPr>
        <w:t>,</w:t>
      </w:r>
      <w:r w:rsidR="00354681" w:rsidRPr="00767231">
        <w:rPr>
          <w:rFonts w:eastAsia="Calibri" w:cs="Trebuchet MS"/>
          <w:color w:val="000000"/>
          <w:lang w:val="en-GB" w:eastAsia="en-GB"/>
        </w:rPr>
        <w:t xml:space="preserve"> and not </w:t>
      </w:r>
      <w:r>
        <w:rPr>
          <w:rFonts w:eastAsia="Calibri" w:cs="Trebuchet MS"/>
          <w:color w:val="000000"/>
          <w:lang w:val="en-GB" w:eastAsia="en-GB"/>
        </w:rPr>
        <w:t>offering personal views</w:t>
      </w:r>
      <w:r w:rsidR="00354681" w:rsidRPr="00767231">
        <w:rPr>
          <w:rFonts w:eastAsia="Calibri" w:cs="Trebuchet MS"/>
          <w:color w:val="000000"/>
          <w:lang w:val="en-GB" w:eastAsia="en-GB"/>
        </w:rPr>
        <w:t xml:space="preserve">. </w:t>
      </w:r>
    </w:p>
    <w:p w:rsidR="00354681" w:rsidRPr="00767231" w:rsidRDefault="00637CF5" w:rsidP="00354681">
      <w:pPr>
        <w:widowControl/>
        <w:numPr>
          <w:ilvl w:val="0"/>
          <w:numId w:val="45"/>
        </w:numPr>
        <w:spacing w:before="120" w:after="120" w:line="240" w:lineRule="auto"/>
        <w:ind w:left="720"/>
        <w:rPr>
          <w:rFonts w:eastAsia="Calibri" w:cs="Trebuchet MS"/>
          <w:color w:val="000000"/>
          <w:lang w:val="en-GB" w:eastAsia="en-GB"/>
        </w:rPr>
      </w:pPr>
      <w:r>
        <w:rPr>
          <w:rFonts w:eastAsia="Calibri" w:cs="Trebuchet MS"/>
          <w:color w:val="000000"/>
          <w:lang w:val="en-GB" w:eastAsia="en-GB"/>
        </w:rPr>
        <w:t xml:space="preserve">Provide a report to the office on any </w:t>
      </w:r>
      <w:r w:rsidR="00D37296">
        <w:rPr>
          <w:rFonts w:eastAsia="Calibri" w:cs="Trebuchet MS"/>
          <w:color w:val="000000"/>
          <w:lang w:val="en-GB" w:eastAsia="en-GB"/>
        </w:rPr>
        <w:t>‘</w:t>
      </w:r>
      <w:r>
        <w:rPr>
          <w:rFonts w:eastAsia="Calibri" w:cs="Trebuchet MS"/>
          <w:color w:val="000000"/>
          <w:lang w:val="en-GB" w:eastAsia="en-GB"/>
        </w:rPr>
        <w:t>representational meeting</w:t>
      </w:r>
      <w:r w:rsidR="00D37296">
        <w:rPr>
          <w:rFonts w:eastAsia="Calibri" w:cs="Trebuchet MS"/>
          <w:color w:val="000000"/>
          <w:lang w:val="en-GB" w:eastAsia="en-GB"/>
        </w:rPr>
        <w:t>’</w:t>
      </w:r>
      <w:r>
        <w:rPr>
          <w:rFonts w:eastAsia="Calibri" w:cs="Trebuchet MS"/>
          <w:color w:val="000000"/>
          <w:lang w:val="en-GB" w:eastAsia="en-GB"/>
        </w:rPr>
        <w:t xml:space="preserve"> attended</w:t>
      </w:r>
      <w:r w:rsidR="00354681" w:rsidRPr="00767231">
        <w:rPr>
          <w:rFonts w:eastAsia="Calibri" w:cs="Trebuchet MS"/>
          <w:color w:val="000000"/>
          <w:lang w:val="en-GB" w:eastAsia="en-GB"/>
        </w:rPr>
        <w:t xml:space="preserve">. </w:t>
      </w:r>
    </w:p>
    <w:p w:rsidR="00B06465" w:rsidRDefault="00637CF5" w:rsidP="00637CF5">
      <w:pPr>
        <w:pStyle w:val="Heading2"/>
      </w:pPr>
      <w:bookmarkStart w:id="11" w:name="_Toc512421490"/>
      <w:r>
        <w:t>Breach of Code of Conduct</w:t>
      </w:r>
      <w:bookmarkEnd w:id="11"/>
    </w:p>
    <w:p w:rsidR="00637CF5" w:rsidRPr="008B3993" w:rsidRDefault="000D2306" w:rsidP="000D2306">
      <w:pPr>
        <w:widowControl/>
        <w:spacing w:before="120" w:line="240" w:lineRule="auto"/>
        <w:rPr>
          <w:rFonts w:eastAsia="Calibri" w:cs="Trebuchet MS"/>
          <w:color w:val="000000"/>
          <w:lang w:val="en-GB" w:eastAsia="en-GB"/>
        </w:rPr>
      </w:pPr>
      <w:r>
        <w:rPr>
          <w:rFonts w:eastAsia="Calibri" w:cs="Trebuchet MS"/>
          <w:color w:val="000000"/>
          <w:lang w:val="en-GB" w:eastAsia="en-GB"/>
        </w:rPr>
        <w:t xml:space="preserve">Volunteers </w:t>
      </w:r>
      <w:r w:rsidRPr="008B3993">
        <w:rPr>
          <w:rFonts w:eastAsia="Calibri" w:cs="Trebuchet MS"/>
          <w:color w:val="000000"/>
          <w:lang w:val="en-GB" w:eastAsia="en-GB"/>
        </w:rPr>
        <w:t>agree to abide by the decisions made by the Board on breaches of this Code of Conduct.</w:t>
      </w:r>
      <w:r>
        <w:rPr>
          <w:rFonts w:eastAsia="Calibri" w:cs="Trebuchet MS"/>
          <w:color w:val="000000"/>
          <w:lang w:val="en-GB" w:eastAsia="en-GB"/>
        </w:rPr>
        <w:t xml:space="preserve">  </w:t>
      </w:r>
      <w:r w:rsidR="00637CF5">
        <w:rPr>
          <w:rFonts w:eastAsia="Calibri" w:cs="Trebuchet MS"/>
          <w:color w:val="000000"/>
          <w:lang w:val="en-GB" w:eastAsia="en-GB"/>
        </w:rPr>
        <w:t>I</w:t>
      </w:r>
      <w:r w:rsidR="00637CF5" w:rsidRPr="008B3993">
        <w:rPr>
          <w:rFonts w:eastAsia="Calibri" w:cs="Trebuchet MS"/>
          <w:color w:val="000000"/>
          <w:lang w:val="en-GB" w:eastAsia="en-GB"/>
        </w:rPr>
        <w:t xml:space="preserve">ndividuals </w:t>
      </w:r>
      <w:r w:rsidR="00637CF5">
        <w:rPr>
          <w:rFonts w:eastAsia="Calibri" w:cs="Trebuchet MS"/>
          <w:color w:val="000000"/>
          <w:lang w:val="en-GB" w:eastAsia="en-GB"/>
        </w:rPr>
        <w:t xml:space="preserve">who </w:t>
      </w:r>
      <w:r>
        <w:rPr>
          <w:rFonts w:eastAsia="Calibri" w:cs="Trebuchet MS"/>
          <w:color w:val="000000"/>
          <w:lang w:val="en-GB" w:eastAsia="en-GB"/>
        </w:rPr>
        <w:t xml:space="preserve">commit a </w:t>
      </w:r>
      <w:r w:rsidR="00637CF5" w:rsidRPr="008B3993">
        <w:rPr>
          <w:rFonts w:eastAsia="Calibri" w:cs="Trebuchet MS"/>
          <w:color w:val="000000"/>
          <w:lang w:val="en-GB" w:eastAsia="en-GB"/>
        </w:rPr>
        <w:t>breach this code of conduct</w:t>
      </w:r>
      <w:r>
        <w:rPr>
          <w:rFonts w:eastAsia="Calibri" w:cs="Trebuchet MS"/>
          <w:color w:val="000000"/>
          <w:lang w:val="en-GB" w:eastAsia="en-GB"/>
        </w:rPr>
        <w:t xml:space="preserve"> will be subject to one of the following Healthwatch Board actions:</w:t>
      </w:r>
      <w:r w:rsidR="00637CF5" w:rsidRPr="008B3993">
        <w:rPr>
          <w:rFonts w:eastAsia="Calibri" w:cs="Trebuchet MS"/>
          <w:color w:val="000000"/>
          <w:lang w:val="en-GB" w:eastAsia="en-GB"/>
        </w:rPr>
        <w:t xml:space="preserve"> </w:t>
      </w:r>
    </w:p>
    <w:p w:rsidR="00637CF5" w:rsidRPr="000D2306" w:rsidRDefault="00637CF5" w:rsidP="000D2306">
      <w:pPr>
        <w:pStyle w:val="ListParagraph"/>
        <w:widowControl/>
        <w:numPr>
          <w:ilvl w:val="0"/>
          <w:numId w:val="45"/>
        </w:numPr>
        <w:spacing w:before="120" w:line="240" w:lineRule="auto"/>
        <w:ind w:left="697" w:hanging="357"/>
        <w:contextualSpacing w:val="0"/>
        <w:rPr>
          <w:rFonts w:eastAsia="Calibri" w:cs="Trebuchet MS"/>
          <w:color w:val="000000"/>
          <w:lang w:val="en-GB" w:eastAsia="en-GB"/>
        </w:rPr>
      </w:pPr>
      <w:r w:rsidRPr="000D2306">
        <w:rPr>
          <w:rFonts w:eastAsia="Calibri" w:cs="Trebuchet MS"/>
          <w:b/>
          <w:color w:val="000000"/>
          <w:lang w:val="en-GB" w:eastAsia="en-GB"/>
        </w:rPr>
        <w:t>Censure</w:t>
      </w:r>
      <w:r w:rsidRPr="000D2306">
        <w:rPr>
          <w:rFonts w:eastAsia="Calibri" w:cs="Trebuchet MS"/>
          <w:color w:val="000000"/>
          <w:lang w:val="en-GB" w:eastAsia="en-GB"/>
        </w:rPr>
        <w:t xml:space="preserve">: </w:t>
      </w:r>
      <w:r w:rsidR="000D2306" w:rsidRPr="000D2306">
        <w:rPr>
          <w:rFonts w:eastAsia="Calibri" w:cs="Trebuchet MS"/>
          <w:color w:val="000000"/>
          <w:lang w:val="en-GB" w:eastAsia="en-GB"/>
        </w:rPr>
        <w:t xml:space="preserve">an individual </w:t>
      </w:r>
      <w:r w:rsidRPr="000D2306">
        <w:rPr>
          <w:rFonts w:eastAsia="Calibri" w:cs="Trebuchet MS"/>
          <w:color w:val="000000"/>
          <w:lang w:val="en-GB" w:eastAsia="en-GB"/>
        </w:rPr>
        <w:t xml:space="preserve">reprimand. </w:t>
      </w:r>
    </w:p>
    <w:p w:rsidR="00637CF5" w:rsidRPr="000D2306" w:rsidRDefault="00637CF5" w:rsidP="000D2306">
      <w:pPr>
        <w:pStyle w:val="ListParagraph"/>
        <w:widowControl/>
        <w:numPr>
          <w:ilvl w:val="0"/>
          <w:numId w:val="45"/>
        </w:numPr>
        <w:spacing w:before="120" w:line="240" w:lineRule="auto"/>
        <w:ind w:left="697" w:hanging="357"/>
        <w:contextualSpacing w:val="0"/>
        <w:rPr>
          <w:rFonts w:eastAsia="Calibri" w:cs="Trebuchet MS"/>
          <w:color w:val="000000"/>
          <w:lang w:val="en-GB" w:eastAsia="en-GB"/>
        </w:rPr>
      </w:pPr>
      <w:r w:rsidRPr="000D2306">
        <w:rPr>
          <w:rFonts w:eastAsia="Calibri" w:cs="Trebuchet MS"/>
          <w:b/>
          <w:color w:val="000000"/>
          <w:lang w:val="en-GB" w:eastAsia="en-GB"/>
        </w:rPr>
        <w:t>Suspension</w:t>
      </w:r>
      <w:r w:rsidR="000D2306" w:rsidRPr="000D2306">
        <w:rPr>
          <w:rFonts w:eastAsia="Calibri" w:cs="Trebuchet MS"/>
          <w:color w:val="000000"/>
          <w:lang w:val="en-GB" w:eastAsia="en-GB"/>
        </w:rPr>
        <w:t xml:space="preserve">: </w:t>
      </w:r>
      <w:r w:rsidRPr="000D2306">
        <w:rPr>
          <w:rFonts w:eastAsia="Calibri" w:cs="Trebuchet MS"/>
          <w:color w:val="000000"/>
          <w:lang w:val="en-GB" w:eastAsia="en-GB"/>
        </w:rPr>
        <w:t xml:space="preserve">from some </w:t>
      </w:r>
      <w:r w:rsidR="000D2306" w:rsidRPr="000D2306">
        <w:rPr>
          <w:rFonts w:eastAsia="Calibri" w:cs="Trebuchet MS"/>
          <w:color w:val="000000"/>
          <w:lang w:val="en-GB" w:eastAsia="en-GB"/>
        </w:rPr>
        <w:t xml:space="preserve">or all </w:t>
      </w:r>
      <w:r w:rsidRPr="000D2306">
        <w:rPr>
          <w:rFonts w:eastAsia="Calibri" w:cs="Trebuchet MS"/>
          <w:color w:val="000000"/>
          <w:lang w:val="en-GB" w:eastAsia="en-GB"/>
        </w:rPr>
        <w:t>Healthwatch activities</w:t>
      </w:r>
      <w:r w:rsidR="000D2306">
        <w:rPr>
          <w:rFonts w:eastAsia="Calibri" w:cs="Trebuchet MS"/>
          <w:color w:val="000000"/>
          <w:lang w:val="en-GB" w:eastAsia="en-GB"/>
        </w:rPr>
        <w:t>,</w:t>
      </w:r>
      <w:r w:rsidRPr="000D2306">
        <w:rPr>
          <w:rFonts w:eastAsia="Calibri" w:cs="Trebuchet MS"/>
          <w:color w:val="000000"/>
          <w:lang w:val="en-GB" w:eastAsia="en-GB"/>
        </w:rPr>
        <w:t xml:space="preserve"> for a </w:t>
      </w:r>
      <w:r w:rsidR="000D2306" w:rsidRPr="000D2306">
        <w:rPr>
          <w:rFonts w:eastAsia="Calibri" w:cs="Trebuchet MS"/>
          <w:color w:val="000000"/>
          <w:lang w:val="en-GB" w:eastAsia="en-GB"/>
        </w:rPr>
        <w:t>specified</w:t>
      </w:r>
      <w:r w:rsidRPr="000D2306">
        <w:rPr>
          <w:rFonts w:eastAsia="Calibri" w:cs="Trebuchet MS"/>
          <w:color w:val="000000"/>
          <w:lang w:val="en-GB" w:eastAsia="en-GB"/>
        </w:rPr>
        <w:t xml:space="preserve"> </w:t>
      </w:r>
      <w:r w:rsidR="000D2306">
        <w:rPr>
          <w:rFonts w:eastAsia="Calibri" w:cs="Trebuchet MS"/>
          <w:color w:val="000000"/>
          <w:lang w:val="en-GB" w:eastAsia="en-GB"/>
        </w:rPr>
        <w:t>time</w:t>
      </w:r>
      <w:r w:rsidR="000D2306" w:rsidRPr="000D2306">
        <w:rPr>
          <w:rFonts w:eastAsia="Calibri" w:cs="Trebuchet MS"/>
          <w:color w:val="000000"/>
          <w:lang w:val="en-GB" w:eastAsia="en-GB"/>
        </w:rPr>
        <w:t>.</w:t>
      </w:r>
      <w:r w:rsidRPr="000D2306">
        <w:rPr>
          <w:rFonts w:eastAsia="Calibri" w:cs="Trebuchet MS"/>
          <w:color w:val="000000"/>
          <w:lang w:val="en-GB" w:eastAsia="en-GB"/>
        </w:rPr>
        <w:t xml:space="preserve"> </w:t>
      </w:r>
    </w:p>
    <w:p w:rsidR="00637CF5" w:rsidRPr="000D2306" w:rsidRDefault="000D2306" w:rsidP="000D2306">
      <w:pPr>
        <w:pStyle w:val="ListParagraph"/>
        <w:widowControl/>
        <w:numPr>
          <w:ilvl w:val="0"/>
          <w:numId w:val="45"/>
        </w:numPr>
        <w:spacing w:before="120" w:line="240" w:lineRule="auto"/>
        <w:ind w:left="697" w:hanging="357"/>
        <w:contextualSpacing w:val="0"/>
        <w:rPr>
          <w:rFonts w:eastAsia="Calibri" w:cs="Trebuchet MS"/>
          <w:color w:val="000000"/>
          <w:lang w:val="en-GB" w:eastAsia="en-GB"/>
        </w:rPr>
      </w:pPr>
      <w:r w:rsidRPr="000D2306">
        <w:rPr>
          <w:rFonts w:eastAsia="Calibri" w:cs="Trebuchet MS"/>
          <w:b/>
          <w:color w:val="000000"/>
          <w:lang w:val="en-GB" w:eastAsia="en-GB"/>
        </w:rPr>
        <w:lastRenderedPageBreak/>
        <w:t>Cancellation</w:t>
      </w:r>
      <w:r>
        <w:rPr>
          <w:rFonts w:eastAsia="Calibri" w:cs="Trebuchet MS"/>
          <w:color w:val="000000"/>
          <w:lang w:val="en-GB" w:eastAsia="en-GB"/>
        </w:rPr>
        <w:t>: r</w:t>
      </w:r>
      <w:r w:rsidR="00637CF5" w:rsidRPr="000D2306">
        <w:rPr>
          <w:rFonts w:eastAsia="Calibri" w:cs="Trebuchet MS"/>
          <w:color w:val="000000"/>
          <w:lang w:val="en-GB" w:eastAsia="en-GB"/>
        </w:rPr>
        <w:t xml:space="preserve">emoval from </w:t>
      </w:r>
      <w:r>
        <w:rPr>
          <w:rFonts w:eastAsia="Calibri" w:cs="Trebuchet MS"/>
          <w:color w:val="000000"/>
          <w:lang w:val="en-GB" w:eastAsia="en-GB"/>
        </w:rPr>
        <w:t xml:space="preserve">Healthwatch </w:t>
      </w:r>
      <w:r w:rsidR="00235E66">
        <w:rPr>
          <w:rFonts w:eastAsia="Calibri" w:cs="Trebuchet MS"/>
          <w:color w:val="000000"/>
          <w:lang w:val="en-GB" w:eastAsia="en-GB"/>
        </w:rPr>
        <w:t xml:space="preserve">volunteer </w:t>
      </w:r>
      <w:r w:rsidR="00637CF5" w:rsidRPr="000D2306">
        <w:rPr>
          <w:rFonts w:eastAsia="Calibri" w:cs="Trebuchet MS"/>
          <w:color w:val="000000"/>
          <w:lang w:val="en-GB" w:eastAsia="en-GB"/>
        </w:rPr>
        <w:t>membership</w:t>
      </w:r>
      <w:r>
        <w:rPr>
          <w:rFonts w:eastAsia="Calibri" w:cs="Trebuchet MS"/>
          <w:color w:val="000000"/>
          <w:lang w:val="en-GB" w:eastAsia="en-GB"/>
        </w:rPr>
        <w:t>.</w:t>
      </w:r>
      <w:r w:rsidR="00637CF5" w:rsidRPr="000D2306">
        <w:rPr>
          <w:rFonts w:eastAsia="Calibri" w:cs="Trebuchet MS"/>
          <w:color w:val="000000"/>
          <w:lang w:val="en-GB" w:eastAsia="en-GB"/>
        </w:rPr>
        <w:t xml:space="preserve"> </w:t>
      </w:r>
    </w:p>
    <w:p w:rsidR="00637CF5" w:rsidRDefault="000D2306" w:rsidP="000D2306">
      <w:pPr>
        <w:pStyle w:val="Heading2"/>
      </w:pPr>
      <w:bookmarkStart w:id="12" w:name="_Toc512421491"/>
      <w:r>
        <w:t>Healthwatch Staff Support</w:t>
      </w:r>
      <w:bookmarkEnd w:id="12"/>
    </w:p>
    <w:p w:rsidR="000D2306" w:rsidRPr="00C84992" w:rsidRDefault="000D2306" w:rsidP="000D2306">
      <w:pPr>
        <w:widowControl/>
        <w:rPr>
          <w:rFonts w:eastAsia="Calibri" w:cs="Trebuchet MS"/>
          <w:color w:val="000000"/>
          <w:lang w:val="en-GB" w:eastAsia="en-GB"/>
        </w:rPr>
      </w:pPr>
      <w:r w:rsidRPr="00C84992">
        <w:rPr>
          <w:rFonts w:eastAsia="Calibri" w:cs="Trebuchet MS"/>
          <w:color w:val="000000"/>
          <w:lang w:val="en-GB" w:eastAsia="en-GB"/>
        </w:rPr>
        <w:t>The following support will be provided:</w:t>
      </w:r>
    </w:p>
    <w:p w:rsidR="009A721D" w:rsidRPr="000D2306" w:rsidRDefault="009A721D" w:rsidP="009A721D">
      <w:pPr>
        <w:widowControl/>
        <w:numPr>
          <w:ilvl w:val="0"/>
          <w:numId w:val="47"/>
        </w:numPr>
        <w:spacing w:before="120" w:after="120" w:line="240" w:lineRule="auto"/>
        <w:ind w:left="357" w:hanging="357"/>
        <w:rPr>
          <w:rFonts w:eastAsia="Calibri" w:cs="Trebuchet MS"/>
          <w:color w:val="000000"/>
          <w:lang w:val="en-GB" w:eastAsia="en-GB"/>
        </w:rPr>
      </w:pPr>
      <w:r>
        <w:rPr>
          <w:rFonts w:eastAsia="Calibri" w:cs="Trebuchet MS"/>
          <w:color w:val="000000"/>
          <w:lang w:val="en-GB" w:eastAsia="en-GB"/>
        </w:rPr>
        <w:t>A</w:t>
      </w:r>
      <w:r w:rsidRPr="00C84992">
        <w:rPr>
          <w:rFonts w:eastAsia="Calibri" w:cs="Trebuchet MS"/>
          <w:color w:val="000000"/>
          <w:lang w:val="en-GB" w:eastAsia="en-GB"/>
        </w:rPr>
        <w:t>n induction to Healthwatch</w:t>
      </w:r>
      <w:r>
        <w:rPr>
          <w:rFonts w:eastAsia="Calibri" w:cs="Trebuchet MS"/>
          <w:color w:val="000000"/>
          <w:lang w:val="en-GB" w:eastAsia="en-GB"/>
        </w:rPr>
        <w:t>,</w:t>
      </w:r>
      <w:r w:rsidRPr="00C84992">
        <w:rPr>
          <w:rFonts w:eastAsia="Calibri" w:cs="Trebuchet MS"/>
          <w:color w:val="000000"/>
          <w:lang w:val="en-GB" w:eastAsia="en-GB"/>
        </w:rPr>
        <w:t xml:space="preserve"> and training </w:t>
      </w:r>
      <w:r>
        <w:rPr>
          <w:rFonts w:eastAsia="Calibri" w:cs="Trebuchet MS"/>
          <w:color w:val="000000"/>
          <w:lang w:val="en-GB" w:eastAsia="en-GB"/>
        </w:rPr>
        <w:t xml:space="preserve">and development </w:t>
      </w:r>
      <w:r w:rsidRPr="00C84992">
        <w:rPr>
          <w:rFonts w:eastAsia="Calibri" w:cs="Trebuchet MS"/>
          <w:color w:val="000000"/>
          <w:lang w:val="en-GB" w:eastAsia="en-GB"/>
        </w:rPr>
        <w:t xml:space="preserve">in the skills </w:t>
      </w:r>
      <w:r>
        <w:rPr>
          <w:rFonts w:eastAsia="Calibri" w:cs="Trebuchet MS"/>
          <w:color w:val="000000"/>
          <w:lang w:val="en-GB" w:eastAsia="en-GB"/>
        </w:rPr>
        <w:t>required</w:t>
      </w:r>
      <w:r w:rsidRPr="00C84992">
        <w:rPr>
          <w:rFonts w:eastAsia="Calibri" w:cs="Trebuchet MS"/>
          <w:color w:val="000000"/>
          <w:lang w:val="en-GB" w:eastAsia="en-GB"/>
        </w:rPr>
        <w:t xml:space="preserve"> for Healthwatch role</w:t>
      </w:r>
      <w:r>
        <w:rPr>
          <w:rFonts w:eastAsia="Calibri" w:cs="Trebuchet MS"/>
          <w:color w:val="000000"/>
          <w:lang w:val="en-GB" w:eastAsia="en-GB"/>
        </w:rPr>
        <w:t>s undertaken.</w:t>
      </w:r>
      <w:r w:rsidRPr="00C84992">
        <w:rPr>
          <w:rFonts w:eastAsia="Calibri" w:cs="Trebuchet MS"/>
          <w:color w:val="000000"/>
          <w:lang w:val="en-GB" w:eastAsia="en-GB"/>
        </w:rPr>
        <w:t xml:space="preserve"> </w:t>
      </w:r>
    </w:p>
    <w:p w:rsidR="009A721D" w:rsidRPr="000D2306" w:rsidRDefault="009A721D" w:rsidP="009A721D">
      <w:pPr>
        <w:widowControl/>
        <w:numPr>
          <w:ilvl w:val="0"/>
          <w:numId w:val="47"/>
        </w:numPr>
        <w:spacing w:before="120" w:after="120" w:line="240" w:lineRule="auto"/>
        <w:contextualSpacing/>
        <w:rPr>
          <w:rFonts w:eastAsia="Calibri" w:cs="Trebuchet MS"/>
          <w:color w:val="000000"/>
          <w:lang w:val="en-GB" w:eastAsia="en-GB"/>
        </w:rPr>
      </w:pPr>
      <w:r>
        <w:rPr>
          <w:rFonts w:eastAsia="Calibri" w:cs="Trebuchet MS"/>
          <w:color w:val="000000"/>
          <w:lang w:val="en-GB" w:eastAsia="en-GB"/>
        </w:rPr>
        <w:t>A</w:t>
      </w:r>
      <w:r w:rsidRPr="00C84992">
        <w:rPr>
          <w:rFonts w:eastAsia="Calibri" w:cs="Trebuchet MS"/>
          <w:color w:val="000000"/>
          <w:lang w:val="en-GB" w:eastAsia="en-GB"/>
        </w:rPr>
        <w:t xml:space="preserve">ppropriate insurance </w:t>
      </w:r>
      <w:r>
        <w:rPr>
          <w:rFonts w:eastAsia="Calibri" w:cs="Trebuchet MS"/>
          <w:color w:val="000000"/>
          <w:lang w:val="en-GB" w:eastAsia="en-GB"/>
        </w:rPr>
        <w:t xml:space="preserve">cover for volunteers </w:t>
      </w:r>
      <w:r w:rsidR="00D37296">
        <w:rPr>
          <w:rFonts w:eastAsia="Calibri" w:cs="Trebuchet MS"/>
          <w:color w:val="000000"/>
          <w:lang w:val="en-GB" w:eastAsia="en-GB"/>
        </w:rPr>
        <w:t xml:space="preserve">and staff </w:t>
      </w:r>
      <w:r w:rsidRPr="00C84992">
        <w:rPr>
          <w:rFonts w:eastAsia="Calibri" w:cs="Trebuchet MS"/>
          <w:color w:val="000000"/>
          <w:lang w:val="en-GB" w:eastAsia="en-GB"/>
        </w:rPr>
        <w:t xml:space="preserve">when taking part in </w:t>
      </w:r>
      <w:r>
        <w:rPr>
          <w:rFonts w:eastAsia="Calibri" w:cs="Trebuchet MS"/>
          <w:color w:val="000000"/>
          <w:lang w:val="en-GB" w:eastAsia="en-GB"/>
        </w:rPr>
        <w:t xml:space="preserve">approved </w:t>
      </w:r>
      <w:r w:rsidRPr="00C84992">
        <w:rPr>
          <w:rFonts w:eastAsia="Calibri" w:cs="Trebuchet MS"/>
          <w:color w:val="000000"/>
          <w:lang w:val="en-GB" w:eastAsia="en-GB"/>
        </w:rPr>
        <w:t>Healthwatch activities</w:t>
      </w:r>
      <w:r>
        <w:rPr>
          <w:rFonts w:eastAsia="Calibri" w:cs="Trebuchet MS"/>
          <w:color w:val="000000"/>
          <w:lang w:val="en-GB" w:eastAsia="en-GB"/>
        </w:rPr>
        <w:t>.</w:t>
      </w:r>
      <w:r w:rsidRPr="00C84992">
        <w:rPr>
          <w:rFonts w:eastAsia="Calibri" w:cs="Trebuchet MS"/>
          <w:color w:val="000000"/>
          <w:lang w:val="en-GB" w:eastAsia="en-GB"/>
        </w:rPr>
        <w:t xml:space="preserve"> </w:t>
      </w:r>
    </w:p>
    <w:p w:rsidR="000D2306" w:rsidRPr="000D2306" w:rsidRDefault="000D2306" w:rsidP="000D2306">
      <w:pPr>
        <w:pStyle w:val="ListParagraph"/>
        <w:widowControl/>
        <w:numPr>
          <w:ilvl w:val="0"/>
          <w:numId w:val="47"/>
        </w:numPr>
        <w:spacing w:before="120" w:after="120"/>
        <w:ind w:left="357"/>
        <w:rPr>
          <w:rFonts w:eastAsia="Calibri" w:cs="Trebuchet MS"/>
          <w:color w:val="000000"/>
          <w:lang w:val="en-GB" w:eastAsia="en-GB"/>
        </w:rPr>
      </w:pPr>
      <w:r>
        <w:rPr>
          <w:rFonts w:eastAsia="Calibri" w:cs="Trebuchet MS"/>
          <w:color w:val="000000"/>
          <w:lang w:val="en-GB" w:eastAsia="en-GB"/>
        </w:rPr>
        <w:t>A</w:t>
      </w:r>
      <w:r w:rsidRPr="000D2306">
        <w:rPr>
          <w:rFonts w:eastAsia="Calibri" w:cs="Trebuchet MS"/>
          <w:color w:val="000000"/>
          <w:lang w:val="en-GB" w:eastAsia="en-GB"/>
        </w:rPr>
        <w:t xml:space="preserve">dvice and support in dealing with any difficulties </w:t>
      </w:r>
      <w:r>
        <w:rPr>
          <w:rFonts w:eastAsia="Calibri" w:cs="Trebuchet MS"/>
          <w:color w:val="000000"/>
          <w:lang w:val="en-GB" w:eastAsia="en-GB"/>
        </w:rPr>
        <w:t xml:space="preserve">experienced in Healthwatch activities/work, </w:t>
      </w:r>
      <w:r w:rsidRPr="000D2306">
        <w:rPr>
          <w:rFonts w:eastAsia="Calibri" w:cs="Trebuchet MS"/>
          <w:color w:val="000000"/>
          <w:lang w:val="en-GB" w:eastAsia="en-GB"/>
        </w:rPr>
        <w:t xml:space="preserve">and guidance </w:t>
      </w:r>
      <w:r>
        <w:rPr>
          <w:rFonts w:eastAsia="Calibri" w:cs="Trebuchet MS"/>
          <w:color w:val="000000"/>
          <w:lang w:val="en-GB" w:eastAsia="en-GB"/>
        </w:rPr>
        <w:t>for new situations.</w:t>
      </w:r>
    </w:p>
    <w:p w:rsidR="000D2306" w:rsidRPr="009A721D" w:rsidRDefault="000D2306" w:rsidP="009A721D">
      <w:pPr>
        <w:widowControl/>
        <w:numPr>
          <w:ilvl w:val="0"/>
          <w:numId w:val="45"/>
        </w:numPr>
        <w:spacing w:before="120" w:after="120" w:line="240" w:lineRule="auto"/>
        <w:ind w:left="351" w:hanging="357"/>
        <w:rPr>
          <w:rFonts w:eastAsia="Calibri" w:cs="Trebuchet MS"/>
          <w:color w:val="000000"/>
          <w:lang w:val="en-GB" w:eastAsia="en-GB"/>
        </w:rPr>
      </w:pPr>
      <w:r>
        <w:rPr>
          <w:rFonts w:eastAsia="Calibri" w:cs="Trebuchet MS"/>
          <w:color w:val="000000"/>
          <w:lang w:val="en-GB" w:eastAsia="en-GB"/>
        </w:rPr>
        <w:t>A</w:t>
      </w:r>
      <w:r w:rsidRPr="00C84992">
        <w:rPr>
          <w:rFonts w:eastAsia="Calibri" w:cs="Trebuchet MS"/>
          <w:color w:val="000000"/>
          <w:lang w:val="en-GB" w:eastAsia="en-GB"/>
        </w:rPr>
        <w:t xml:space="preserve">ppropriate reimbursement for the </w:t>
      </w:r>
      <w:r>
        <w:rPr>
          <w:rFonts w:eastAsia="Calibri" w:cs="Trebuchet MS"/>
          <w:color w:val="000000"/>
          <w:lang w:val="en-GB" w:eastAsia="en-GB"/>
        </w:rPr>
        <w:t xml:space="preserve">travel and approved out-of-pocket expenses </w:t>
      </w:r>
      <w:r w:rsidRPr="00C84992">
        <w:rPr>
          <w:rFonts w:eastAsia="Calibri" w:cs="Trebuchet MS"/>
          <w:color w:val="000000"/>
          <w:lang w:val="en-GB" w:eastAsia="en-GB"/>
        </w:rPr>
        <w:t>need</w:t>
      </w:r>
      <w:r>
        <w:rPr>
          <w:rFonts w:eastAsia="Calibri" w:cs="Trebuchet MS"/>
          <w:color w:val="000000"/>
          <w:lang w:val="en-GB" w:eastAsia="en-GB"/>
        </w:rPr>
        <w:t>ed</w:t>
      </w:r>
      <w:r w:rsidRPr="00C84992">
        <w:rPr>
          <w:rFonts w:eastAsia="Calibri" w:cs="Trebuchet MS"/>
          <w:color w:val="000000"/>
          <w:lang w:val="en-GB" w:eastAsia="en-GB"/>
        </w:rPr>
        <w:t xml:space="preserve"> to </w:t>
      </w:r>
      <w:r>
        <w:rPr>
          <w:rFonts w:eastAsia="Calibri" w:cs="Trebuchet MS"/>
          <w:color w:val="000000"/>
          <w:lang w:val="en-GB" w:eastAsia="en-GB"/>
        </w:rPr>
        <w:t>under</w:t>
      </w:r>
      <w:r w:rsidRPr="00C84992">
        <w:rPr>
          <w:rFonts w:eastAsia="Calibri" w:cs="Trebuchet MS"/>
          <w:color w:val="000000"/>
          <w:lang w:val="en-GB" w:eastAsia="en-GB"/>
        </w:rPr>
        <w:t xml:space="preserve">take </w:t>
      </w:r>
      <w:r>
        <w:rPr>
          <w:rFonts w:eastAsia="Calibri" w:cs="Trebuchet MS"/>
          <w:color w:val="000000"/>
          <w:lang w:val="en-GB" w:eastAsia="en-GB"/>
        </w:rPr>
        <w:t>work for Healthwatch.</w:t>
      </w:r>
    </w:p>
    <w:p w:rsidR="000D2306" w:rsidRPr="000D2306" w:rsidRDefault="009A721D" w:rsidP="009A721D">
      <w:pPr>
        <w:widowControl/>
        <w:numPr>
          <w:ilvl w:val="0"/>
          <w:numId w:val="45"/>
        </w:numPr>
        <w:spacing w:before="120" w:after="120" w:line="240" w:lineRule="auto"/>
        <w:ind w:left="351" w:hanging="357"/>
        <w:rPr>
          <w:rFonts w:eastAsia="Calibri" w:cs="Trebuchet MS"/>
          <w:color w:val="000000"/>
          <w:lang w:val="en-GB" w:eastAsia="en-GB"/>
        </w:rPr>
      </w:pPr>
      <w:r>
        <w:rPr>
          <w:rFonts w:eastAsia="Calibri" w:cs="Trebuchet MS"/>
          <w:color w:val="000000"/>
          <w:lang w:val="en-GB" w:eastAsia="en-GB"/>
        </w:rPr>
        <w:t>Correct and up-to-</w:t>
      </w:r>
      <w:r w:rsidR="000D2306" w:rsidRPr="00C84992">
        <w:rPr>
          <w:rFonts w:eastAsia="Calibri" w:cs="Trebuchet MS"/>
          <w:color w:val="000000"/>
          <w:lang w:val="en-GB" w:eastAsia="en-GB"/>
        </w:rPr>
        <w:t xml:space="preserve">date information sent to </w:t>
      </w:r>
      <w:r>
        <w:rPr>
          <w:rFonts w:eastAsia="Calibri" w:cs="Trebuchet MS"/>
          <w:color w:val="000000"/>
          <w:lang w:val="en-GB" w:eastAsia="en-GB"/>
        </w:rPr>
        <w:t xml:space="preserve">volunteers </w:t>
      </w:r>
      <w:r w:rsidR="000D2306" w:rsidRPr="00C84992">
        <w:rPr>
          <w:rFonts w:eastAsia="Calibri" w:cs="Trebuchet MS"/>
          <w:color w:val="000000"/>
          <w:lang w:val="en-GB" w:eastAsia="en-GB"/>
        </w:rPr>
        <w:t xml:space="preserve">in a way (such as email or post) and format </w:t>
      </w:r>
      <w:r>
        <w:rPr>
          <w:rFonts w:eastAsia="Calibri" w:cs="Trebuchet MS"/>
          <w:color w:val="000000"/>
          <w:lang w:val="en-GB" w:eastAsia="en-GB"/>
        </w:rPr>
        <w:t>agreed during volunteer induction, or any change later as notified by the volunteer.</w:t>
      </w:r>
    </w:p>
    <w:p w:rsidR="000D2306" w:rsidRPr="00C84992" w:rsidRDefault="009A721D" w:rsidP="009A721D">
      <w:pPr>
        <w:widowControl/>
        <w:numPr>
          <w:ilvl w:val="0"/>
          <w:numId w:val="45"/>
        </w:numPr>
        <w:spacing w:before="120" w:after="120" w:line="240" w:lineRule="auto"/>
        <w:ind w:left="351" w:hanging="357"/>
        <w:rPr>
          <w:rFonts w:eastAsia="Calibri" w:cs="Trebuchet MS"/>
          <w:color w:val="000000"/>
          <w:lang w:val="en-GB" w:eastAsia="en-GB"/>
        </w:rPr>
      </w:pPr>
      <w:r>
        <w:rPr>
          <w:rFonts w:eastAsia="Calibri" w:cs="Trebuchet MS"/>
          <w:color w:val="000000"/>
          <w:lang w:val="en-GB" w:eastAsia="en-GB"/>
        </w:rPr>
        <w:t>A Healthwatch ID badge t</w:t>
      </w:r>
      <w:r w:rsidR="000D2306" w:rsidRPr="00C84992">
        <w:rPr>
          <w:rFonts w:eastAsia="Calibri" w:cs="Trebuchet MS"/>
          <w:color w:val="000000"/>
          <w:lang w:val="en-GB" w:eastAsia="en-GB"/>
        </w:rPr>
        <w:t xml:space="preserve">o be </w:t>
      </w:r>
      <w:r>
        <w:rPr>
          <w:rFonts w:eastAsia="Calibri" w:cs="Trebuchet MS"/>
          <w:color w:val="000000"/>
          <w:lang w:val="en-GB" w:eastAsia="en-GB"/>
        </w:rPr>
        <w:t>worn when representing Healthwatch and at Healthwatch activities</w:t>
      </w:r>
      <w:r w:rsidR="000D2306">
        <w:rPr>
          <w:rFonts w:eastAsia="Calibri" w:cs="Trebuchet MS"/>
          <w:color w:val="000000"/>
          <w:lang w:val="en-GB" w:eastAsia="en-GB"/>
        </w:rPr>
        <w:t>.</w:t>
      </w:r>
    </w:p>
    <w:p w:rsidR="00B74424" w:rsidRDefault="00B74424">
      <w:pPr>
        <w:widowControl/>
        <w:autoSpaceDE/>
        <w:autoSpaceDN/>
        <w:adjustRightInd/>
        <w:spacing w:line="240" w:lineRule="auto"/>
        <w:rPr>
          <w:rFonts w:eastAsia="Calibri"/>
          <w:b/>
          <w:bCs/>
          <w:kern w:val="32"/>
          <w:sz w:val="28"/>
          <w:szCs w:val="32"/>
          <w:lang w:val="en-GB" w:eastAsia="en-GB"/>
        </w:rPr>
      </w:pPr>
      <w:r>
        <w:rPr>
          <w:rFonts w:eastAsia="Calibri"/>
          <w:lang w:val="en-GB" w:eastAsia="en-GB"/>
        </w:rPr>
        <w:br w:type="page"/>
      </w:r>
    </w:p>
    <w:p w:rsidR="000D2306" w:rsidRDefault="00B74424" w:rsidP="00B74424">
      <w:pPr>
        <w:pStyle w:val="Heading1"/>
        <w:rPr>
          <w:rFonts w:eastAsia="Calibri"/>
          <w:lang w:val="en-GB" w:eastAsia="en-GB"/>
        </w:rPr>
      </w:pPr>
      <w:bookmarkStart w:id="13" w:name="_Toc512421492"/>
      <w:r>
        <w:rPr>
          <w:rFonts w:eastAsia="Calibri"/>
          <w:lang w:val="en-GB" w:eastAsia="en-GB"/>
        </w:rPr>
        <w:lastRenderedPageBreak/>
        <w:t xml:space="preserve">Appendix 1 - </w:t>
      </w:r>
      <w:r w:rsidRPr="00906CDD">
        <w:rPr>
          <w:rFonts w:eastAsia="Calibri"/>
          <w:lang w:val="en-GB" w:eastAsia="en-GB"/>
        </w:rPr>
        <w:t>The Seven (Nolan) Principles of Public Life</w:t>
      </w:r>
      <w:bookmarkEnd w:id="13"/>
    </w:p>
    <w:p w:rsidR="00B74424" w:rsidRPr="00B74424"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 xml:space="preserve">Selflessness:  </w:t>
      </w:r>
      <w:r w:rsidRPr="00906CDD">
        <w:rPr>
          <w:rFonts w:eastAsia="Calibri" w:cs="Trebuchet MS"/>
          <w:color w:val="000000"/>
          <w:lang w:val="en-GB" w:eastAsia="en-GB"/>
        </w:rPr>
        <w:t>Holders of public office should take decisions solely in terms of the public int</w:t>
      </w:r>
      <w:r>
        <w:rPr>
          <w:rFonts w:eastAsia="Calibri" w:cs="Trebuchet MS"/>
          <w:color w:val="000000"/>
          <w:lang w:val="en-GB" w:eastAsia="en-GB"/>
        </w:rPr>
        <w:t>erest. They should not do so in-</w:t>
      </w:r>
      <w:r w:rsidRPr="00906CDD">
        <w:rPr>
          <w:rFonts w:eastAsia="Calibri" w:cs="Trebuchet MS"/>
          <w:color w:val="000000"/>
          <w:lang w:val="en-GB" w:eastAsia="en-GB"/>
        </w:rPr>
        <w:t>order to gain financial or other material benefits for themselves, t</w:t>
      </w:r>
      <w:r>
        <w:rPr>
          <w:rFonts w:eastAsia="Calibri" w:cs="Trebuchet MS"/>
          <w:color w:val="000000"/>
          <w:lang w:val="en-GB" w:eastAsia="en-GB"/>
        </w:rPr>
        <w:t xml:space="preserve">heir family, or their friends. </w:t>
      </w:r>
    </w:p>
    <w:p w:rsidR="00B74424" w:rsidRPr="00906CDD"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Integrity</w:t>
      </w:r>
      <w:r>
        <w:rPr>
          <w:rFonts w:eastAsia="Calibri" w:cs="Trebuchet MS"/>
          <w:b/>
          <w:bCs/>
          <w:color w:val="000000"/>
          <w:lang w:val="en-GB" w:eastAsia="en-GB"/>
        </w:rPr>
        <w:t xml:space="preserve">:  </w:t>
      </w:r>
      <w:r w:rsidRPr="00906CDD">
        <w:rPr>
          <w:rFonts w:eastAsia="Calibri" w:cs="Trebuchet MS"/>
          <w:color w:val="000000"/>
          <w:lang w:val="en-GB" w:eastAsia="en-GB"/>
        </w:rPr>
        <w:t xml:space="preserve">Holders of public office should not place themselves under any financial or other obligation to outside individuals or organisations that might influence them in the performance of their official duties. </w:t>
      </w:r>
    </w:p>
    <w:p w:rsidR="00B74424" w:rsidRPr="00906CDD"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 xml:space="preserve">Objectivity:  </w:t>
      </w:r>
      <w:r w:rsidRPr="00906CDD">
        <w:rPr>
          <w:rFonts w:eastAsia="Calibri" w:cs="Trebuchet MS"/>
          <w:color w:val="000000"/>
          <w:lang w:val="en-GB" w:eastAsia="en-GB"/>
        </w:rPr>
        <w:t>In carrying out public business, including making public</w:t>
      </w:r>
      <w:r>
        <w:rPr>
          <w:rFonts w:eastAsia="Calibri" w:cs="Trebuchet MS"/>
          <w:color w:val="000000"/>
          <w:lang w:val="en-GB" w:eastAsia="en-GB"/>
        </w:rPr>
        <w:t xml:space="preserve"> </w:t>
      </w:r>
      <w:r w:rsidRPr="00906CDD">
        <w:rPr>
          <w:rFonts w:eastAsia="Calibri" w:cs="Trebuchet MS"/>
          <w:color w:val="000000"/>
          <w:lang w:val="en-GB" w:eastAsia="en-GB"/>
        </w:rPr>
        <w:t xml:space="preserve">appointments, awarding contracts, or recommending individuals for rewards and benefits, holders of public office should make choices on merit. </w:t>
      </w:r>
    </w:p>
    <w:p w:rsidR="00B74424" w:rsidRPr="00906CDD"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 xml:space="preserve">Accountability:  </w:t>
      </w:r>
      <w:r w:rsidRPr="00906CDD">
        <w:rPr>
          <w:rFonts w:eastAsia="Calibri" w:cs="Trebuchet MS"/>
          <w:color w:val="000000"/>
          <w:lang w:val="en-GB" w:eastAsia="en-GB"/>
        </w:rPr>
        <w:t xml:space="preserve">Holders of public office are accountable for their decisions and actions to the public and must submit themselves to whatever scrutiny is appropriate to their office. </w:t>
      </w:r>
    </w:p>
    <w:p w:rsidR="00B74424" w:rsidRPr="00906CDD"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Openness</w:t>
      </w:r>
      <w:r>
        <w:rPr>
          <w:rFonts w:eastAsia="Calibri" w:cs="Trebuchet MS"/>
          <w:b/>
          <w:bCs/>
          <w:color w:val="000000"/>
          <w:lang w:val="en-GB" w:eastAsia="en-GB"/>
        </w:rPr>
        <w:t xml:space="preserve">:  </w:t>
      </w:r>
      <w:r w:rsidRPr="00906CDD">
        <w:rPr>
          <w:rFonts w:eastAsia="Calibri" w:cs="Trebuchet MS"/>
          <w:color w:val="000000"/>
          <w:lang w:val="en-GB" w:eastAsia="en-GB"/>
        </w:rPr>
        <w:t xml:space="preserve">Holders of public office should be as open as possible about all the decisions and actions that they take. They should give reasons for their decisions and restrict information only when the wider public interest clearly demands. </w:t>
      </w:r>
    </w:p>
    <w:p w:rsidR="00B74424" w:rsidRPr="00906CDD" w:rsidRDefault="00B74424" w:rsidP="00B74424">
      <w:pPr>
        <w:widowControl/>
        <w:spacing w:before="120" w:after="120"/>
        <w:rPr>
          <w:rFonts w:eastAsia="Calibri" w:cs="Trebuchet MS"/>
          <w:color w:val="000000"/>
          <w:lang w:val="en-GB" w:eastAsia="en-GB"/>
        </w:rPr>
      </w:pPr>
      <w:r w:rsidRPr="001D236A">
        <w:rPr>
          <w:rFonts w:eastAsia="Calibri" w:cs="Trebuchet MS"/>
          <w:b/>
          <w:bCs/>
          <w:color w:val="000000"/>
          <w:sz w:val="28"/>
          <w:lang w:val="en-GB" w:eastAsia="en-GB"/>
        </w:rPr>
        <w:t xml:space="preserve">Honesty:  </w:t>
      </w:r>
      <w:r w:rsidRPr="00906CDD">
        <w:rPr>
          <w:rFonts w:eastAsia="Calibri" w:cs="Trebuchet MS"/>
          <w:color w:val="000000"/>
          <w:lang w:val="en-GB" w:eastAsia="en-GB"/>
        </w:rPr>
        <w:t xml:space="preserve">Holders of public office have a duty to declare any private interests relating to their public duties and to take steps to resolve any conflicts arising in a way that protects the public interest. </w:t>
      </w:r>
    </w:p>
    <w:p w:rsidR="00B74424" w:rsidRPr="00B74424" w:rsidRDefault="00B74424" w:rsidP="00B74424">
      <w:pPr>
        <w:widowControl/>
        <w:spacing w:before="120" w:after="120"/>
        <w:rPr>
          <w:rFonts w:eastAsia="Calibri"/>
          <w:lang w:val="en-GB" w:eastAsia="en-GB"/>
        </w:rPr>
      </w:pPr>
      <w:r w:rsidRPr="001D236A">
        <w:rPr>
          <w:rFonts w:eastAsia="Calibri" w:cs="Trebuchet MS"/>
          <w:b/>
          <w:bCs/>
          <w:color w:val="000000"/>
          <w:sz w:val="28"/>
          <w:lang w:val="en-GB" w:eastAsia="en-GB"/>
        </w:rPr>
        <w:t>Leadership</w:t>
      </w:r>
      <w:r>
        <w:rPr>
          <w:rFonts w:eastAsia="Calibri" w:cs="Trebuchet MS"/>
          <w:b/>
          <w:bCs/>
          <w:color w:val="000000"/>
          <w:lang w:val="en-GB" w:eastAsia="en-GB"/>
        </w:rPr>
        <w:t xml:space="preserve">:  </w:t>
      </w:r>
      <w:r w:rsidRPr="00906CDD">
        <w:rPr>
          <w:rFonts w:eastAsia="Calibri" w:cs="Trebuchet MS"/>
          <w:color w:val="000000"/>
          <w:lang w:val="en-GB" w:eastAsia="en-GB"/>
        </w:rPr>
        <w:t>Holders of public office should promote and support these principles by leadership and example.</w:t>
      </w:r>
    </w:p>
    <w:p w:rsidR="000D2306" w:rsidRDefault="000D2306" w:rsidP="00637CF5">
      <w:pPr>
        <w:tabs>
          <w:tab w:val="left" w:pos="1486"/>
        </w:tabs>
        <w:spacing w:before="120" w:after="120"/>
      </w:pPr>
    </w:p>
    <w:p w:rsidR="00A04039" w:rsidRDefault="00A04039">
      <w:pPr>
        <w:widowControl/>
        <w:autoSpaceDE/>
        <w:autoSpaceDN/>
        <w:adjustRightInd/>
        <w:spacing w:line="240" w:lineRule="auto"/>
      </w:pPr>
      <w:r>
        <w:br w:type="page"/>
      </w:r>
    </w:p>
    <w:p w:rsidR="00A04039" w:rsidRPr="00303A7C" w:rsidRDefault="00A04039" w:rsidP="00A04039">
      <w:pPr>
        <w:pStyle w:val="Heading1"/>
      </w:pPr>
      <w:bookmarkStart w:id="14" w:name="_Toc512421493"/>
      <w:r>
        <w:lastRenderedPageBreak/>
        <w:t>Appendix 2</w:t>
      </w:r>
      <w:r w:rsidR="008C4C79">
        <w:t>:</w:t>
      </w:r>
      <w:r>
        <w:t xml:space="preserve">  </w:t>
      </w:r>
      <w:r w:rsidR="008C4C79">
        <w:t>Code of Conduct Declaration</w:t>
      </w:r>
      <w:bookmarkEnd w:id="14"/>
    </w:p>
    <w:p w:rsidR="008C4C79" w:rsidRDefault="008C4C79" w:rsidP="00A04039">
      <w:pPr>
        <w:widowControl/>
        <w:ind w:left="360"/>
        <w:jc w:val="center"/>
        <w:rPr>
          <w:rFonts w:eastAsia="Calibri" w:cs="Trebuchet MS"/>
          <w:b/>
          <w:color w:val="000000"/>
          <w:sz w:val="36"/>
          <w:lang w:val="en-GB" w:eastAsia="en-GB"/>
        </w:rPr>
      </w:pPr>
    </w:p>
    <w:p w:rsidR="008C4C79" w:rsidRDefault="008C4C79" w:rsidP="00A04039">
      <w:pPr>
        <w:widowControl/>
        <w:ind w:left="360"/>
        <w:jc w:val="center"/>
        <w:rPr>
          <w:rFonts w:eastAsia="Calibri" w:cs="Trebuchet MS"/>
          <w:b/>
          <w:color w:val="000000"/>
          <w:sz w:val="36"/>
          <w:lang w:val="en-GB" w:eastAsia="en-GB"/>
        </w:rPr>
      </w:pPr>
    </w:p>
    <w:p w:rsidR="008C4C79" w:rsidRDefault="008C4C79" w:rsidP="00A04039">
      <w:pPr>
        <w:widowControl/>
        <w:ind w:left="360"/>
        <w:jc w:val="center"/>
        <w:rPr>
          <w:rFonts w:eastAsia="Calibri" w:cs="Trebuchet MS"/>
          <w:b/>
          <w:color w:val="000000"/>
          <w:sz w:val="36"/>
          <w:lang w:val="en-GB" w:eastAsia="en-GB"/>
        </w:rPr>
      </w:pPr>
    </w:p>
    <w:p w:rsidR="00A04039" w:rsidRPr="00303A7C" w:rsidRDefault="00A04039" w:rsidP="00A04039">
      <w:pPr>
        <w:widowControl/>
        <w:ind w:left="360"/>
        <w:jc w:val="center"/>
        <w:rPr>
          <w:rFonts w:eastAsia="Calibri" w:cs="Trebuchet MS"/>
          <w:b/>
          <w:color w:val="000000"/>
          <w:sz w:val="36"/>
          <w:lang w:val="en-GB" w:eastAsia="en-GB"/>
        </w:rPr>
      </w:pPr>
      <w:r w:rsidRPr="00303A7C">
        <w:rPr>
          <w:rFonts w:eastAsia="Calibri" w:cs="Trebuchet MS"/>
          <w:b/>
          <w:color w:val="000000"/>
          <w:sz w:val="36"/>
          <w:lang w:val="en-GB" w:eastAsia="en-GB"/>
        </w:rPr>
        <w:t>Code of Conduct Declaration</w:t>
      </w:r>
    </w:p>
    <w:p w:rsidR="00A04039" w:rsidRPr="00303A7C" w:rsidRDefault="00A04039" w:rsidP="00A04039">
      <w:pPr>
        <w:widowControl/>
        <w:ind w:left="360"/>
        <w:rPr>
          <w:rFonts w:eastAsia="Calibri" w:cs="Trebuchet MS"/>
          <w:color w:val="000000"/>
          <w:lang w:val="en-GB" w:eastAsia="en-GB"/>
        </w:rPr>
      </w:pPr>
    </w:p>
    <w:p w:rsidR="00A04039" w:rsidRPr="00303A7C" w:rsidRDefault="00A04039" w:rsidP="00A04039">
      <w:pPr>
        <w:widowControl/>
        <w:rPr>
          <w:rFonts w:eastAsia="Calibri" w:cs="Trebuchet MS"/>
          <w:color w:val="000000"/>
          <w:lang w:val="en-GB" w:eastAsia="en-GB"/>
        </w:rPr>
      </w:pPr>
      <w:r w:rsidRPr="00303A7C">
        <w:rPr>
          <w:rFonts w:eastAsia="Calibri" w:cs="Trebuchet MS"/>
          <w:color w:val="000000"/>
          <w:lang w:val="en-GB" w:eastAsia="en-GB"/>
        </w:rPr>
        <w:t xml:space="preserve">Please Sign this Code of Conduct Declaration to affirm you </w:t>
      </w:r>
      <w:r>
        <w:rPr>
          <w:rFonts w:eastAsia="Calibri" w:cs="Trebuchet MS"/>
          <w:color w:val="000000"/>
          <w:lang w:val="en-GB" w:eastAsia="en-GB"/>
        </w:rPr>
        <w:t xml:space="preserve">have read and </w:t>
      </w:r>
      <w:r w:rsidRPr="00303A7C">
        <w:rPr>
          <w:rFonts w:eastAsia="Calibri" w:cs="Trebuchet MS"/>
          <w:color w:val="000000"/>
          <w:lang w:val="en-GB" w:eastAsia="en-GB"/>
        </w:rPr>
        <w:t>agree to abide by the Policy and Healthwatch expectations.</w:t>
      </w:r>
    </w:p>
    <w:p w:rsidR="00A04039" w:rsidRPr="00303A7C" w:rsidRDefault="00A04039" w:rsidP="00A04039">
      <w:pPr>
        <w:widowControl/>
        <w:autoSpaceDE/>
        <w:autoSpaceDN/>
        <w:adjustRightInd/>
        <w:jc w:val="both"/>
        <w:rPr>
          <w:b/>
          <w:bCs/>
          <w:lang w:val="en-GB"/>
        </w:rPr>
      </w:pPr>
    </w:p>
    <w:p w:rsidR="00A04039" w:rsidRPr="00303A7C" w:rsidRDefault="00A04039" w:rsidP="00A04039">
      <w:pPr>
        <w:widowControl/>
        <w:autoSpaceDE/>
        <w:autoSpaceDN/>
        <w:adjustRightInd/>
        <w:jc w:val="both"/>
        <w:rPr>
          <w:b/>
          <w:bCs/>
          <w:lang w:val="en-GB"/>
        </w:rPr>
      </w:pPr>
      <w:r w:rsidRPr="00303A7C">
        <w:rPr>
          <w:b/>
          <w:bCs/>
          <w:lang w:val="en-GB"/>
        </w:rPr>
        <w:t>Declaration</w:t>
      </w:r>
    </w:p>
    <w:p w:rsidR="00A04039" w:rsidRPr="00303A7C" w:rsidRDefault="00A04039" w:rsidP="00A04039">
      <w:pPr>
        <w:widowControl/>
        <w:autoSpaceDE/>
        <w:autoSpaceDN/>
        <w:adjustRightInd/>
        <w:jc w:val="both"/>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A04039" w:rsidRPr="00303A7C" w:rsidTr="005736FC">
        <w:tc>
          <w:tcPr>
            <w:tcW w:w="4621" w:type="dxa"/>
          </w:tcPr>
          <w:p w:rsidR="00A04039" w:rsidRPr="00303A7C" w:rsidRDefault="00A04039" w:rsidP="005736FC">
            <w:pPr>
              <w:widowControl/>
              <w:autoSpaceDE/>
              <w:autoSpaceDN/>
              <w:adjustRightInd/>
              <w:jc w:val="both"/>
              <w:rPr>
                <w:b/>
                <w:bCs/>
                <w:lang w:val="en-GB"/>
              </w:rPr>
            </w:pPr>
            <w:r w:rsidRPr="00303A7C">
              <w:rPr>
                <w:b/>
                <w:bCs/>
                <w:lang w:val="en-GB"/>
              </w:rPr>
              <w:t>Signed*:</w:t>
            </w:r>
          </w:p>
          <w:p w:rsidR="00A04039" w:rsidRPr="00303A7C" w:rsidRDefault="00A04039" w:rsidP="005736FC">
            <w:pPr>
              <w:widowControl/>
              <w:autoSpaceDE/>
              <w:autoSpaceDN/>
              <w:adjustRightInd/>
              <w:jc w:val="both"/>
              <w:rPr>
                <w:b/>
                <w:bCs/>
                <w:lang w:val="en-GB"/>
              </w:rPr>
            </w:pPr>
          </w:p>
        </w:tc>
        <w:tc>
          <w:tcPr>
            <w:tcW w:w="4621" w:type="dxa"/>
          </w:tcPr>
          <w:p w:rsidR="00A04039" w:rsidRPr="00303A7C" w:rsidRDefault="00A04039" w:rsidP="005736FC">
            <w:pPr>
              <w:widowControl/>
              <w:autoSpaceDE/>
              <w:autoSpaceDN/>
              <w:adjustRightInd/>
              <w:jc w:val="both"/>
              <w:rPr>
                <w:b/>
                <w:bCs/>
                <w:lang w:val="en-GB"/>
              </w:rPr>
            </w:pPr>
            <w:r w:rsidRPr="00303A7C">
              <w:rPr>
                <w:b/>
                <w:bCs/>
                <w:lang w:val="en-GB"/>
              </w:rPr>
              <w:t>Date:</w:t>
            </w:r>
          </w:p>
        </w:tc>
      </w:tr>
      <w:tr w:rsidR="00A04039" w:rsidRPr="00303A7C" w:rsidTr="005736FC">
        <w:tc>
          <w:tcPr>
            <w:tcW w:w="9242" w:type="dxa"/>
            <w:gridSpan w:val="2"/>
          </w:tcPr>
          <w:p w:rsidR="00A04039" w:rsidRPr="00303A7C" w:rsidRDefault="00A04039" w:rsidP="005736FC">
            <w:pPr>
              <w:widowControl/>
              <w:autoSpaceDE/>
              <w:autoSpaceDN/>
              <w:adjustRightInd/>
              <w:jc w:val="both"/>
              <w:rPr>
                <w:b/>
                <w:bCs/>
                <w:lang w:val="en-GB"/>
              </w:rPr>
            </w:pPr>
            <w:r w:rsidRPr="00303A7C">
              <w:rPr>
                <w:b/>
                <w:bCs/>
                <w:lang w:val="en-GB"/>
              </w:rPr>
              <w:t>Print Name:</w:t>
            </w:r>
          </w:p>
          <w:p w:rsidR="00A04039" w:rsidRPr="00303A7C" w:rsidRDefault="00A04039" w:rsidP="005736FC">
            <w:pPr>
              <w:widowControl/>
              <w:autoSpaceDE/>
              <w:autoSpaceDN/>
              <w:adjustRightInd/>
              <w:jc w:val="both"/>
              <w:rPr>
                <w:b/>
                <w:bCs/>
                <w:lang w:val="en-GB"/>
              </w:rPr>
            </w:pPr>
          </w:p>
        </w:tc>
      </w:tr>
    </w:tbl>
    <w:p w:rsidR="00A04039" w:rsidRPr="00303A7C" w:rsidRDefault="00A04039" w:rsidP="00A04039">
      <w:pPr>
        <w:widowControl/>
        <w:autoSpaceDE/>
        <w:autoSpaceDN/>
        <w:adjustRightInd/>
        <w:jc w:val="both"/>
        <w:rPr>
          <w:b/>
          <w:bCs/>
          <w:lang w:val="en-GB"/>
        </w:rPr>
      </w:pPr>
    </w:p>
    <w:p w:rsidR="00A04039" w:rsidRPr="00303A7C" w:rsidRDefault="00A04039" w:rsidP="00A04039">
      <w:pPr>
        <w:widowControl/>
        <w:autoSpaceDE/>
        <w:autoSpaceDN/>
        <w:adjustRightInd/>
        <w:jc w:val="both"/>
        <w:rPr>
          <w:b/>
          <w:bCs/>
          <w:i/>
          <w:lang w:val="en-GB"/>
        </w:rPr>
      </w:pPr>
      <w:r w:rsidRPr="00303A7C">
        <w:rPr>
          <w:i/>
        </w:rPr>
        <w:t>*Signing up to the Code of Conduct does not tie you into an employment relationship</w:t>
      </w:r>
    </w:p>
    <w:p w:rsidR="00A04039" w:rsidRPr="00303A7C" w:rsidRDefault="00A04039" w:rsidP="00A04039"/>
    <w:p w:rsidR="00A04039" w:rsidRDefault="00A04039" w:rsidP="00AA46D3">
      <w:pPr>
        <w:tabs>
          <w:tab w:val="left" w:pos="1486"/>
        </w:tabs>
      </w:pPr>
    </w:p>
    <w:p w:rsidR="00FF18F2" w:rsidRDefault="00FF18F2" w:rsidP="00AA46D3">
      <w:pPr>
        <w:tabs>
          <w:tab w:val="left" w:pos="1486"/>
        </w:tabs>
      </w:pPr>
    </w:p>
    <w:p w:rsidR="00FF18F2" w:rsidRDefault="00FF18F2" w:rsidP="00AA46D3">
      <w:pPr>
        <w:tabs>
          <w:tab w:val="left" w:pos="1486"/>
        </w:tabs>
      </w:pPr>
    </w:p>
    <w:p w:rsidR="00AA46D3" w:rsidRPr="00CD2BC0" w:rsidRDefault="00AA46D3" w:rsidP="00AA46D3"/>
    <w:sectPr w:rsidR="00AA46D3" w:rsidRPr="00CD2BC0" w:rsidSect="004B1CB2">
      <w:headerReference w:type="default" r:id="rId8"/>
      <w:footerReference w:type="default" r:id="rId9"/>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762" w:rsidRDefault="00597762" w:rsidP="00C9448A">
      <w:r>
        <w:separator/>
      </w:r>
    </w:p>
  </w:endnote>
  <w:endnote w:type="continuationSeparator" w:id="0">
    <w:p w:rsidR="00597762" w:rsidRDefault="00597762" w:rsidP="00C9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C9" w:rsidRPr="00CB768F" w:rsidRDefault="00CB768F" w:rsidP="00CB768F">
    <w:pPr>
      <w:pStyle w:val="Footer"/>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sidR="004B7B45">
      <w:rPr>
        <w:noProof/>
        <w:sz w:val="20"/>
      </w:rPr>
      <w:t>7</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4B7B45">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762" w:rsidRDefault="00597762" w:rsidP="00C9448A">
      <w:r>
        <w:separator/>
      </w:r>
    </w:p>
  </w:footnote>
  <w:footnote w:type="continuationSeparator" w:id="0">
    <w:p w:rsidR="00597762" w:rsidRDefault="00597762" w:rsidP="00C9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DD" w:rsidRDefault="00CB768F" w:rsidP="008B7CDD">
    <w:pPr>
      <w:pStyle w:val="Header"/>
      <w:jc w:val="center"/>
    </w:pPr>
    <w:r>
      <w:rPr>
        <w:noProof/>
        <w:lang w:val="en-GB" w:eastAsia="en-GB"/>
      </w:rPr>
      <w:drawing>
        <wp:inline distT="0" distB="0" distL="0" distR="0" wp14:anchorId="65C1DB69" wp14:editId="590B3BD6">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rsidR="00AA46D3" w:rsidRDefault="00AA46D3" w:rsidP="008B7C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FF0"/>
    <w:multiLevelType w:val="hybridMultilevel"/>
    <w:tmpl w:val="68ACEFC0"/>
    <w:lvl w:ilvl="0" w:tplc="7BA4E4E2">
      <w:start w:val="10"/>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1DC3"/>
    <w:multiLevelType w:val="hybridMultilevel"/>
    <w:tmpl w:val="1360B69A"/>
    <w:lvl w:ilvl="0" w:tplc="C7D4AEAE">
      <w:start w:val="1"/>
      <w:numFmt w:val="bullet"/>
      <w:lvlText w:val="▫"/>
      <w:lvlJc w:val="left"/>
      <w:pPr>
        <w:tabs>
          <w:tab w:val="num" w:pos="360"/>
        </w:tabs>
        <w:ind w:left="360" w:hanging="360"/>
      </w:pPr>
      <w:rPr>
        <w:rFonts w:ascii="Courier New" w:hAnsi="Courier New" w:hint="default"/>
        <w:sz w:val="24"/>
        <w:szCs w:val="24"/>
      </w:rPr>
    </w:lvl>
    <w:lvl w:ilvl="1" w:tplc="7656256A">
      <w:start w:val="1"/>
      <w:numFmt w:val="bullet"/>
      <w:lvlText w:val=""/>
      <w:lvlJc w:val="left"/>
      <w:pPr>
        <w:tabs>
          <w:tab w:val="num" w:pos="1440"/>
        </w:tabs>
        <w:ind w:left="1440" w:hanging="360"/>
      </w:pPr>
      <w:rPr>
        <w:rFonts w:ascii="Wingdings" w:hAnsi="Wingdings" w:hint="default"/>
        <w:color w:val="auto"/>
        <w:sz w:val="24"/>
        <w:szCs w:val="24"/>
      </w:rPr>
    </w:lvl>
    <w:lvl w:ilvl="2" w:tplc="C7D4AEAE">
      <w:start w:val="1"/>
      <w:numFmt w:val="bullet"/>
      <w:lvlText w:val="▫"/>
      <w:lvlJc w:val="left"/>
      <w:pPr>
        <w:tabs>
          <w:tab w:val="num" w:pos="1440"/>
        </w:tabs>
        <w:ind w:left="1440" w:hanging="360"/>
      </w:pPr>
      <w:rPr>
        <w:rFonts w:ascii="Courier New" w:hAnsi="Courier New" w:hint="default"/>
        <w:sz w:val="24"/>
        <w:szCs w:val="24"/>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F41600"/>
    <w:multiLevelType w:val="hybridMultilevel"/>
    <w:tmpl w:val="FCE450CA"/>
    <w:lvl w:ilvl="0" w:tplc="0F72E0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F5F0D"/>
    <w:multiLevelType w:val="hybridMultilevel"/>
    <w:tmpl w:val="8A5ED550"/>
    <w:lvl w:ilvl="0" w:tplc="EBF01B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54F6"/>
    <w:multiLevelType w:val="multilevel"/>
    <w:tmpl w:val="6A048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83427D"/>
    <w:multiLevelType w:val="hybridMultilevel"/>
    <w:tmpl w:val="0EF8A532"/>
    <w:lvl w:ilvl="0" w:tplc="5CAA5EC8">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949C4"/>
    <w:multiLevelType w:val="hybridMultilevel"/>
    <w:tmpl w:val="361A0B6A"/>
    <w:lvl w:ilvl="0" w:tplc="5CAA5EC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B5972"/>
    <w:multiLevelType w:val="hybridMultilevel"/>
    <w:tmpl w:val="5180FD72"/>
    <w:lvl w:ilvl="0" w:tplc="C7D4AEAE">
      <w:start w:val="1"/>
      <w:numFmt w:val="bullet"/>
      <w:lvlText w:val="▫"/>
      <w:lvlJc w:val="left"/>
      <w:pPr>
        <w:tabs>
          <w:tab w:val="num" w:pos="360"/>
        </w:tabs>
        <w:ind w:left="360" w:hanging="360"/>
      </w:pPr>
      <w:rPr>
        <w:rFonts w:ascii="Courier New" w:hAnsi="Courier New" w:hint="default"/>
        <w:sz w:val="24"/>
        <w:szCs w:val="24"/>
      </w:rPr>
    </w:lvl>
    <w:lvl w:ilvl="1" w:tplc="7656256A">
      <w:start w:val="1"/>
      <w:numFmt w:val="bullet"/>
      <w:lvlText w:val=""/>
      <w:lvlJc w:val="left"/>
      <w:pPr>
        <w:tabs>
          <w:tab w:val="num" w:pos="1440"/>
        </w:tabs>
        <w:ind w:left="1440" w:hanging="360"/>
      </w:pPr>
      <w:rPr>
        <w:rFonts w:ascii="Wingdings" w:hAnsi="Wingdings" w:hint="default"/>
        <w:color w:val="auto"/>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FD6134E"/>
    <w:multiLevelType w:val="hybridMultilevel"/>
    <w:tmpl w:val="7BA0282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4533B95"/>
    <w:multiLevelType w:val="hybridMultilevel"/>
    <w:tmpl w:val="1EB465C0"/>
    <w:lvl w:ilvl="0" w:tplc="5CAA5EC8">
      <w:numFmt w:val="bullet"/>
      <w:lvlText w:val="•"/>
      <w:lvlJc w:val="left"/>
      <w:pPr>
        <w:ind w:left="360" w:hanging="360"/>
      </w:pPr>
      <w:rPr>
        <w:rFonts w:ascii="Calibri" w:eastAsia="Calibr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E1A18"/>
    <w:multiLevelType w:val="hybridMultilevel"/>
    <w:tmpl w:val="8C60E9BA"/>
    <w:lvl w:ilvl="0" w:tplc="C7D4AEAE">
      <w:start w:val="1"/>
      <w:numFmt w:val="bullet"/>
      <w:lvlText w:val="▫"/>
      <w:lvlJc w:val="left"/>
      <w:pPr>
        <w:tabs>
          <w:tab w:val="num" w:pos="360"/>
        </w:tabs>
        <w:ind w:left="360" w:hanging="360"/>
      </w:pPr>
      <w:rPr>
        <w:rFonts w:ascii="Courier New" w:hAnsi="Courier New" w:hint="default"/>
        <w:sz w:val="24"/>
        <w:szCs w:val="24"/>
      </w:rPr>
    </w:lvl>
    <w:lvl w:ilvl="1" w:tplc="7656256A">
      <w:start w:val="1"/>
      <w:numFmt w:val="bullet"/>
      <w:lvlText w:val=""/>
      <w:lvlJc w:val="left"/>
      <w:pPr>
        <w:tabs>
          <w:tab w:val="num" w:pos="720"/>
        </w:tabs>
        <w:ind w:left="720" w:hanging="360"/>
      </w:pPr>
      <w:rPr>
        <w:rFonts w:ascii="Wingdings" w:hAnsi="Wingdings" w:hint="default"/>
        <w:color w:val="auto"/>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DFF49C5"/>
    <w:multiLevelType w:val="hybridMultilevel"/>
    <w:tmpl w:val="47D8ACBE"/>
    <w:lvl w:ilvl="0" w:tplc="B00C5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F7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F3ED3"/>
    <w:multiLevelType w:val="hybridMultilevel"/>
    <w:tmpl w:val="C04CC622"/>
    <w:lvl w:ilvl="0" w:tplc="950ECDB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57730"/>
    <w:multiLevelType w:val="hybridMultilevel"/>
    <w:tmpl w:val="83FC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400DB"/>
    <w:multiLevelType w:val="hybridMultilevel"/>
    <w:tmpl w:val="4A424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22F01"/>
    <w:multiLevelType w:val="hybridMultilevel"/>
    <w:tmpl w:val="E79E4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512019"/>
    <w:multiLevelType w:val="hybridMultilevel"/>
    <w:tmpl w:val="215AC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3A6299"/>
    <w:multiLevelType w:val="hybridMultilevel"/>
    <w:tmpl w:val="65B42992"/>
    <w:lvl w:ilvl="0" w:tplc="7656256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11F96"/>
    <w:multiLevelType w:val="hybridMultilevel"/>
    <w:tmpl w:val="F2FA05B2"/>
    <w:lvl w:ilvl="0" w:tplc="224E83A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D51B1"/>
    <w:multiLevelType w:val="hybridMultilevel"/>
    <w:tmpl w:val="744C03BE"/>
    <w:lvl w:ilvl="0" w:tplc="765625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922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8421D1"/>
    <w:multiLevelType w:val="hybridMultilevel"/>
    <w:tmpl w:val="D31082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99933CE"/>
    <w:multiLevelType w:val="hybridMultilevel"/>
    <w:tmpl w:val="364C6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E97C19"/>
    <w:multiLevelType w:val="hybridMultilevel"/>
    <w:tmpl w:val="C024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3E7D84"/>
    <w:multiLevelType w:val="hybridMultilevel"/>
    <w:tmpl w:val="FF26F8E2"/>
    <w:lvl w:ilvl="0" w:tplc="7656256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7D4AEAE">
      <w:start w:val="1"/>
      <w:numFmt w:val="bullet"/>
      <w:lvlText w:val="▫"/>
      <w:lvlJc w:val="left"/>
      <w:pPr>
        <w:tabs>
          <w:tab w:val="num" w:pos="1440"/>
        </w:tabs>
        <w:ind w:left="1440" w:hanging="360"/>
      </w:pPr>
      <w:rPr>
        <w:rFonts w:ascii="Courier New" w:hAnsi="Courier New"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320CB"/>
    <w:multiLevelType w:val="hybridMultilevel"/>
    <w:tmpl w:val="A908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C7D4AEAE">
      <w:start w:val="1"/>
      <w:numFmt w:val="bullet"/>
      <w:lvlText w:val="▫"/>
      <w:lvlJc w:val="left"/>
      <w:pPr>
        <w:tabs>
          <w:tab w:val="num" w:pos="1440"/>
        </w:tabs>
        <w:ind w:left="1440" w:hanging="360"/>
      </w:pPr>
      <w:rPr>
        <w:rFonts w:ascii="Courier New" w:hAnsi="Courier New"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F3279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9097A"/>
    <w:multiLevelType w:val="hybridMultilevel"/>
    <w:tmpl w:val="3D38EB2C"/>
    <w:lvl w:ilvl="0" w:tplc="04090005">
      <w:start w:val="1"/>
      <w:numFmt w:val="bullet"/>
      <w:lvlText w:val=""/>
      <w:lvlJc w:val="left"/>
      <w:pPr>
        <w:tabs>
          <w:tab w:val="num" w:pos="720"/>
        </w:tabs>
        <w:ind w:left="720" w:hanging="360"/>
      </w:pPr>
      <w:rPr>
        <w:rFonts w:ascii="Wingdings" w:hAnsi="Wingdings" w:hint="default"/>
      </w:rPr>
    </w:lvl>
    <w:lvl w:ilvl="1" w:tplc="7656256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D437F"/>
    <w:multiLevelType w:val="hybridMultilevel"/>
    <w:tmpl w:val="36DA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F542C"/>
    <w:multiLevelType w:val="hybridMultilevel"/>
    <w:tmpl w:val="B3F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26E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0F84DA6"/>
    <w:multiLevelType w:val="hybridMultilevel"/>
    <w:tmpl w:val="3FCE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276191"/>
    <w:multiLevelType w:val="hybridMultilevel"/>
    <w:tmpl w:val="669AB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E6280"/>
    <w:multiLevelType w:val="hybridMultilevel"/>
    <w:tmpl w:val="D9D8DA88"/>
    <w:lvl w:ilvl="0" w:tplc="04090005">
      <w:start w:val="1"/>
      <w:numFmt w:val="bullet"/>
      <w:lvlText w:val=""/>
      <w:lvlJc w:val="left"/>
      <w:pPr>
        <w:tabs>
          <w:tab w:val="num" w:pos="720"/>
        </w:tabs>
        <w:ind w:left="720" w:hanging="360"/>
      </w:pPr>
      <w:rPr>
        <w:rFonts w:ascii="Wingdings" w:hAnsi="Wingdings" w:hint="default"/>
      </w:rPr>
    </w:lvl>
    <w:lvl w:ilvl="1" w:tplc="7656256A">
      <w:start w:val="1"/>
      <w:numFmt w:val="bullet"/>
      <w:lvlText w:val=""/>
      <w:lvlJc w:val="left"/>
      <w:pPr>
        <w:tabs>
          <w:tab w:val="num" w:pos="720"/>
        </w:tabs>
        <w:ind w:left="720" w:hanging="360"/>
      </w:pPr>
      <w:rPr>
        <w:rFonts w:ascii="Wingdings" w:hAnsi="Wingding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7377757"/>
    <w:multiLevelType w:val="hybridMultilevel"/>
    <w:tmpl w:val="0FC0A6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25A52"/>
    <w:multiLevelType w:val="hybridMultilevel"/>
    <w:tmpl w:val="A18025F2"/>
    <w:lvl w:ilvl="0" w:tplc="765625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963C6"/>
    <w:multiLevelType w:val="hybridMultilevel"/>
    <w:tmpl w:val="DA5448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4098"/>
    <w:multiLevelType w:val="hybridMultilevel"/>
    <w:tmpl w:val="D1FA2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D580A"/>
    <w:multiLevelType w:val="hybridMultilevel"/>
    <w:tmpl w:val="46300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3B563A"/>
    <w:multiLevelType w:val="hybridMultilevel"/>
    <w:tmpl w:val="65D89004"/>
    <w:lvl w:ilvl="0" w:tplc="7D4E9224">
      <w:start w:val="1"/>
      <w:numFmt w:val="decimal"/>
      <w:lvlText w:val="%1."/>
      <w:lvlJc w:val="left"/>
      <w:pPr>
        <w:ind w:left="720" w:hanging="360"/>
      </w:pPr>
      <w:rPr>
        <w:rFonts w:ascii="Arial"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7B7F5C"/>
    <w:multiLevelType w:val="hybridMultilevel"/>
    <w:tmpl w:val="383CD2CA"/>
    <w:lvl w:ilvl="0" w:tplc="0EDA0CD8">
      <w:start w:val="1"/>
      <w:numFmt w:val="decimal"/>
      <w:lvlText w:val="%1."/>
      <w:lvlJc w:val="left"/>
      <w:pPr>
        <w:ind w:left="720" w:hanging="360"/>
      </w:pPr>
      <w:rPr>
        <w:rFonts w:ascii="Calibri" w:hAnsi="Calibri" w:cs="Arial"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30AAB"/>
    <w:multiLevelType w:val="hybridMultilevel"/>
    <w:tmpl w:val="BF78D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C40D81"/>
    <w:multiLevelType w:val="hybridMultilevel"/>
    <w:tmpl w:val="DF569030"/>
    <w:lvl w:ilvl="0" w:tplc="04090005">
      <w:start w:val="1"/>
      <w:numFmt w:val="bullet"/>
      <w:lvlText w:val=""/>
      <w:lvlJc w:val="left"/>
      <w:pPr>
        <w:tabs>
          <w:tab w:val="num" w:pos="720"/>
        </w:tabs>
        <w:ind w:left="720" w:hanging="360"/>
      </w:pPr>
      <w:rPr>
        <w:rFonts w:ascii="Wingdings" w:hAnsi="Wingdings" w:hint="default"/>
      </w:rPr>
    </w:lvl>
    <w:lvl w:ilvl="1" w:tplc="7656256A">
      <w:start w:val="1"/>
      <w:numFmt w:val="bullet"/>
      <w:lvlText w:val=""/>
      <w:lvlJc w:val="left"/>
      <w:pPr>
        <w:tabs>
          <w:tab w:val="num" w:pos="720"/>
        </w:tabs>
        <w:ind w:left="720" w:hanging="360"/>
      </w:pPr>
      <w:rPr>
        <w:rFonts w:ascii="Wingdings" w:hAnsi="Wingdings" w:hint="default"/>
        <w:color w:val="auto"/>
      </w:rPr>
    </w:lvl>
    <w:lvl w:ilvl="2" w:tplc="C7D4AEAE">
      <w:start w:val="1"/>
      <w:numFmt w:val="bullet"/>
      <w:lvlText w:val="▫"/>
      <w:lvlJc w:val="left"/>
      <w:pPr>
        <w:tabs>
          <w:tab w:val="num" w:pos="1440"/>
        </w:tabs>
        <w:ind w:left="1440" w:hanging="360"/>
      </w:pPr>
      <w:rPr>
        <w:rFonts w:ascii="Courier New" w:hAnsi="Courier New"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28B0FD2"/>
    <w:multiLevelType w:val="hybridMultilevel"/>
    <w:tmpl w:val="2F22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434D8"/>
    <w:multiLevelType w:val="hybridMultilevel"/>
    <w:tmpl w:val="0DC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4"/>
  </w:num>
  <w:num w:numId="4">
    <w:abstractNumId w:val="33"/>
  </w:num>
  <w:num w:numId="5">
    <w:abstractNumId w:val="41"/>
  </w:num>
  <w:num w:numId="6">
    <w:abstractNumId w:val="36"/>
  </w:num>
  <w:num w:numId="7">
    <w:abstractNumId w:val="40"/>
  </w:num>
  <w:num w:numId="8">
    <w:abstractNumId w:val="28"/>
  </w:num>
  <w:num w:numId="9">
    <w:abstractNumId w:val="42"/>
  </w:num>
  <w:num w:numId="10">
    <w:abstractNumId w:val="35"/>
  </w:num>
  <w:num w:numId="11">
    <w:abstractNumId w:val="22"/>
  </w:num>
  <w:num w:numId="12">
    <w:abstractNumId w:val="8"/>
  </w:num>
  <w:num w:numId="13">
    <w:abstractNumId w:val="26"/>
  </w:num>
  <w:num w:numId="14">
    <w:abstractNumId w:val="7"/>
  </w:num>
  <w:num w:numId="15">
    <w:abstractNumId w:val="1"/>
  </w:num>
  <w:num w:numId="16">
    <w:abstractNumId w:val="34"/>
  </w:num>
  <w:num w:numId="17">
    <w:abstractNumId w:val="43"/>
  </w:num>
  <w:num w:numId="18">
    <w:abstractNumId w:val="18"/>
  </w:num>
  <w:num w:numId="19">
    <w:abstractNumId w:val="20"/>
  </w:num>
  <w:num w:numId="20">
    <w:abstractNumId w:val="10"/>
  </w:num>
  <w:num w:numId="21">
    <w:abstractNumId w:val="25"/>
  </w:num>
  <w:num w:numId="22">
    <w:abstractNumId w:val="0"/>
  </w:num>
  <w:num w:numId="23">
    <w:abstractNumId w:val="39"/>
  </w:num>
  <w:num w:numId="24">
    <w:abstractNumId w:val="4"/>
  </w:num>
  <w:num w:numId="25">
    <w:abstractNumId w:val="15"/>
  </w:num>
  <w:num w:numId="26">
    <w:abstractNumId w:val="30"/>
  </w:num>
  <w:num w:numId="27">
    <w:abstractNumId w:val="37"/>
  </w:num>
  <w:num w:numId="28">
    <w:abstractNumId w:val="2"/>
    <w:lvlOverride w:ilvl="0">
      <w:startOverride w:val="1"/>
    </w:lvlOverride>
  </w:num>
  <w:num w:numId="29">
    <w:abstractNumId w:val="3"/>
  </w:num>
  <w:num w:numId="30">
    <w:abstractNumId w:val="38"/>
  </w:num>
  <w:num w:numId="31">
    <w:abstractNumId w:val="2"/>
  </w:num>
  <w:num w:numId="32">
    <w:abstractNumId w:val="29"/>
  </w:num>
  <w:num w:numId="33">
    <w:abstractNumId w:val="45"/>
  </w:num>
  <w:num w:numId="34">
    <w:abstractNumId w:val="16"/>
  </w:num>
  <w:num w:numId="35">
    <w:abstractNumId w:val="44"/>
  </w:num>
  <w:num w:numId="36">
    <w:abstractNumId w:val="17"/>
  </w:num>
  <w:num w:numId="37">
    <w:abstractNumId w:val="23"/>
  </w:num>
  <w:num w:numId="38">
    <w:abstractNumId w:val="14"/>
  </w:num>
  <w:num w:numId="39">
    <w:abstractNumId w:val="21"/>
  </w:num>
  <w:num w:numId="40">
    <w:abstractNumId w:val="27"/>
  </w:num>
  <w:num w:numId="41">
    <w:abstractNumId w:val="11"/>
  </w:num>
  <w:num w:numId="42">
    <w:abstractNumId w:val="12"/>
  </w:num>
  <w:num w:numId="43">
    <w:abstractNumId w:val="31"/>
  </w:num>
  <w:num w:numId="44">
    <w:abstractNumId w:val="6"/>
  </w:num>
  <w:num w:numId="45">
    <w:abstractNumId w:val="9"/>
  </w:num>
  <w:num w:numId="46">
    <w:abstractNumId w:val="3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A"/>
    <w:rsid w:val="00012BDD"/>
    <w:rsid w:val="00056242"/>
    <w:rsid w:val="00062569"/>
    <w:rsid w:val="00066E91"/>
    <w:rsid w:val="000B2633"/>
    <w:rsid w:val="000D2306"/>
    <w:rsid w:val="000E5C7F"/>
    <w:rsid w:val="00131404"/>
    <w:rsid w:val="00170795"/>
    <w:rsid w:val="00196A2D"/>
    <w:rsid w:val="001A1D9A"/>
    <w:rsid w:val="001B2A59"/>
    <w:rsid w:val="001D236A"/>
    <w:rsid w:val="001D2B36"/>
    <w:rsid w:val="001D50AE"/>
    <w:rsid w:val="001F3606"/>
    <w:rsid w:val="00215612"/>
    <w:rsid w:val="00235E66"/>
    <w:rsid w:val="002550AF"/>
    <w:rsid w:val="00273BB6"/>
    <w:rsid w:val="002767D2"/>
    <w:rsid w:val="002B0DE1"/>
    <w:rsid w:val="002E2CD5"/>
    <w:rsid w:val="002E5B97"/>
    <w:rsid w:val="0031319E"/>
    <w:rsid w:val="00320EFF"/>
    <w:rsid w:val="00322AD8"/>
    <w:rsid w:val="00331EB3"/>
    <w:rsid w:val="003368E9"/>
    <w:rsid w:val="00351C96"/>
    <w:rsid w:val="00354681"/>
    <w:rsid w:val="00362C88"/>
    <w:rsid w:val="003E5C38"/>
    <w:rsid w:val="00457D3D"/>
    <w:rsid w:val="00477E84"/>
    <w:rsid w:val="004B1CB2"/>
    <w:rsid w:val="004B2E35"/>
    <w:rsid w:val="004B7B45"/>
    <w:rsid w:val="004C2C21"/>
    <w:rsid w:val="004D1CF1"/>
    <w:rsid w:val="004D649C"/>
    <w:rsid w:val="004F061E"/>
    <w:rsid w:val="005134DB"/>
    <w:rsid w:val="005275EB"/>
    <w:rsid w:val="005565A9"/>
    <w:rsid w:val="00580DEF"/>
    <w:rsid w:val="005835E3"/>
    <w:rsid w:val="00597762"/>
    <w:rsid w:val="005B5629"/>
    <w:rsid w:val="005E4215"/>
    <w:rsid w:val="005F1BD0"/>
    <w:rsid w:val="00637CF5"/>
    <w:rsid w:val="0065361A"/>
    <w:rsid w:val="00663A25"/>
    <w:rsid w:val="006857B2"/>
    <w:rsid w:val="00690A61"/>
    <w:rsid w:val="006A51D7"/>
    <w:rsid w:val="006E7425"/>
    <w:rsid w:val="00710CFE"/>
    <w:rsid w:val="00742D84"/>
    <w:rsid w:val="00790FB8"/>
    <w:rsid w:val="007F200A"/>
    <w:rsid w:val="00824D9F"/>
    <w:rsid w:val="00872DD0"/>
    <w:rsid w:val="00895526"/>
    <w:rsid w:val="008A53AF"/>
    <w:rsid w:val="008B7CDD"/>
    <w:rsid w:val="008C4C79"/>
    <w:rsid w:val="008E040B"/>
    <w:rsid w:val="009068AC"/>
    <w:rsid w:val="00966B76"/>
    <w:rsid w:val="00967922"/>
    <w:rsid w:val="00976628"/>
    <w:rsid w:val="00983CEE"/>
    <w:rsid w:val="009A721D"/>
    <w:rsid w:val="009A743E"/>
    <w:rsid w:val="009F1778"/>
    <w:rsid w:val="00A04039"/>
    <w:rsid w:val="00A1794A"/>
    <w:rsid w:val="00A243EE"/>
    <w:rsid w:val="00A31FE0"/>
    <w:rsid w:val="00A360DE"/>
    <w:rsid w:val="00A6625B"/>
    <w:rsid w:val="00AA0533"/>
    <w:rsid w:val="00AA46D3"/>
    <w:rsid w:val="00AA7D5B"/>
    <w:rsid w:val="00AB0887"/>
    <w:rsid w:val="00AC7DE1"/>
    <w:rsid w:val="00AF2981"/>
    <w:rsid w:val="00AF65F9"/>
    <w:rsid w:val="00B06465"/>
    <w:rsid w:val="00B34FA2"/>
    <w:rsid w:val="00B40FCE"/>
    <w:rsid w:val="00B50E32"/>
    <w:rsid w:val="00B65762"/>
    <w:rsid w:val="00B74424"/>
    <w:rsid w:val="00B757C1"/>
    <w:rsid w:val="00B921F5"/>
    <w:rsid w:val="00BA79DE"/>
    <w:rsid w:val="00BC72C9"/>
    <w:rsid w:val="00C0720C"/>
    <w:rsid w:val="00C663E7"/>
    <w:rsid w:val="00C74B86"/>
    <w:rsid w:val="00C8302C"/>
    <w:rsid w:val="00C9448A"/>
    <w:rsid w:val="00CB768F"/>
    <w:rsid w:val="00CC1945"/>
    <w:rsid w:val="00CD2BC0"/>
    <w:rsid w:val="00D37296"/>
    <w:rsid w:val="00D912B2"/>
    <w:rsid w:val="00DD4338"/>
    <w:rsid w:val="00E03E7E"/>
    <w:rsid w:val="00E63686"/>
    <w:rsid w:val="00E9722C"/>
    <w:rsid w:val="00EC2751"/>
    <w:rsid w:val="00EF1D81"/>
    <w:rsid w:val="00F169DB"/>
    <w:rsid w:val="00F35AFA"/>
    <w:rsid w:val="00F752EA"/>
    <w:rsid w:val="00F8567B"/>
    <w:rsid w:val="00FA2CF3"/>
    <w:rsid w:val="00FF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14286"/>
  <w15:docId w15:val="{A688BABF-7E68-4385-9220-2BD3104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AE"/>
    <w:pPr>
      <w:widowControl w:val="0"/>
      <w:autoSpaceDE w:val="0"/>
      <w:autoSpaceDN w:val="0"/>
      <w:adjustRightInd w:val="0"/>
      <w:spacing w:line="276" w:lineRule="auto"/>
    </w:pPr>
    <w:rPr>
      <w:rFonts w:ascii="Trebuchet MS" w:eastAsia="Times New Roman" w:hAnsi="Trebuchet MS"/>
      <w:sz w:val="24"/>
      <w:szCs w:val="24"/>
      <w:lang w:val="en-US" w:eastAsia="en-CA"/>
    </w:rPr>
  </w:style>
  <w:style w:type="paragraph" w:styleId="Heading1">
    <w:name w:val="heading 1"/>
    <w:basedOn w:val="Normal"/>
    <w:next w:val="Normal"/>
    <w:link w:val="Heading1Char"/>
    <w:uiPriority w:val="9"/>
    <w:qFormat/>
    <w:rsid w:val="00FF18F2"/>
    <w:pPr>
      <w:keepNext/>
      <w:numPr>
        <w:numId w:val="43"/>
      </w:numPr>
      <w:spacing w:before="240" w:after="24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numPr>
        <w:ilvl w:val="1"/>
        <w:numId w:val="43"/>
      </w:numPr>
      <w:spacing w:before="120" w:after="120"/>
      <w:outlineLvl w:val="1"/>
    </w:pPr>
    <w:rPr>
      <w:b/>
      <w:bCs/>
      <w:iCs/>
      <w:szCs w:val="28"/>
    </w:rPr>
  </w:style>
  <w:style w:type="paragraph" w:styleId="Heading3">
    <w:name w:val="heading 3"/>
    <w:basedOn w:val="Normal"/>
    <w:next w:val="Normal"/>
    <w:link w:val="Heading3Char"/>
    <w:uiPriority w:val="9"/>
    <w:semiHidden/>
    <w:unhideWhenUsed/>
    <w:qFormat/>
    <w:rsid w:val="00F752EA"/>
    <w:pPr>
      <w:keepNext/>
      <w:keepLines/>
      <w:numPr>
        <w:ilvl w:val="2"/>
        <w:numId w:val="4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752EA"/>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52EA"/>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52EA"/>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52EA"/>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52EA"/>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52EA"/>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customStyle="1" w:styleId="HeaderChar">
    <w:name w:val="Header Char"/>
    <w:link w:val="Header"/>
    <w:uiPriority w:val="99"/>
    <w:rsid w:val="00C9448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customStyle="1" w:styleId="FooterChar">
    <w:name w:val="Footer Char"/>
    <w:link w:val="Footer"/>
    <w:uiPriority w:val="99"/>
    <w:rsid w:val="00C9448A"/>
    <w:rPr>
      <w:rFonts w:ascii="Times New Roman" w:eastAsia="Times New Roman" w:hAnsi="Times New Roman" w:cs="Times New Roman"/>
      <w:sz w:val="24"/>
      <w:szCs w:val="24"/>
      <w:lang w:val="en-US" w:eastAsia="en-CA"/>
    </w:rPr>
  </w:style>
  <w:style w:type="table" w:styleId="TableGrid">
    <w:name w:val="Table Grid"/>
    <w:basedOn w:val="TableNormal"/>
    <w:rsid w:val="00C9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customStyle="1" w:styleId="BalloonTextChar">
    <w:name w:val="Balloon Text Char"/>
    <w:link w:val="BalloonText"/>
    <w:uiPriority w:val="99"/>
    <w:semiHidden/>
    <w:rsid w:val="00BC72C9"/>
    <w:rPr>
      <w:rFonts w:ascii="Tahoma" w:eastAsia="Times New Roman" w:hAnsi="Tahoma" w:cs="Tahoma"/>
      <w:sz w:val="16"/>
      <w:szCs w:val="16"/>
      <w:lang w:val="en-US" w:eastAsia="en-CA"/>
    </w:rPr>
  </w:style>
  <w:style w:type="character" w:customStyle="1" w:styleId="Heading1Char">
    <w:name w:val="Heading 1 Char"/>
    <w:link w:val="Heading1"/>
    <w:uiPriority w:val="9"/>
    <w:rsid w:val="00FF18F2"/>
    <w:rPr>
      <w:rFonts w:ascii="Trebuchet MS" w:eastAsia="Times New Roman" w:hAnsi="Trebuchet MS"/>
      <w:b/>
      <w:bCs/>
      <w:kern w:val="32"/>
      <w:sz w:val="28"/>
      <w:szCs w:val="32"/>
      <w:lang w:val="en-US" w:eastAsia="en-CA"/>
    </w:rPr>
  </w:style>
  <w:style w:type="character" w:customStyle="1" w:styleId="Heading2Char">
    <w:name w:val="Heading 2 Char"/>
    <w:link w:val="Heading2"/>
    <w:uiPriority w:val="9"/>
    <w:rsid w:val="008E040B"/>
    <w:rPr>
      <w:rFonts w:ascii="Trebuchet MS" w:eastAsia="Times New Roman" w:hAnsi="Trebuchet MS"/>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D50AE"/>
    <w:rPr>
      <w:rFonts w:ascii="Trebuchet MS" w:eastAsiaTheme="majorEastAsia" w:hAnsi="Trebuchet MS"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character" w:customStyle="1" w:styleId="Heading3Char">
    <w:name w:val="Heading 3 Char"/>
    <w:basedOn w:val="DefaultParagraphFont"/>
    <w:link w:val="Heading3"/>
    <w:uiPriority w:val="9"/>
    <w:semiHidden/>
    <w:rsid w:val="00F752EA"/>
    <w:rPr>
      <w:rFonts w:asciiTheme="majorHAnsi" w:eastAsiaTheme="majorEastAsia" w:hAnsiTheme="majorHAnsi" w:cstheme="majorBidi"/>
      <w:color w:val="1F4D78" w:themeColor="accent1" w:themeShade="7F"/>
      <w:sz w:val="24"/>
      <w:szCs w:val="24"/>
      <w:lang w:val="en-US" w:eastAsia="en-CA"/>
    </w:rPr>
  </w:style>
  <w:style w:type="character" w:customStyle="1" w:styleId="Heading4Char">
    <w:name w:val="Heading 4 Char"/>
    <w:basedOn w:val="DefaultParagraphFont"/>
    <w:link w:val="Heading4"/>
    <w:uiPriority w:val="9"/>
    <w:semiHidden/>
    <w:rsid w:val="00F752EA"/>
    <w:rPr>
      <w:rFonts w:asciiTheme="majorHAnsi" w:eastAsiaTheme="majorEastAsia" w:hAnsiTheme="majorHAnsi" w:cstheme="majorBidi"/>
      <w:i/>
      <w:iCs/>
      <w:color w:val="2E74B5" w:themeColor="accent1" w:themeShade="BF"/>
      <w:sz w:val="24"/>
      <w:szCs w:val="24"/>
      <w:lang w:val="en-US" w:eastAsia="en-CA"/>
    </w:rPr>
  </w:style>
  <w:style w:type="character" w:customStyle="1" w:styleId="Heading5Char">
    <w:name w:val="Heading 5 Char"/>
    <w:basedOn w:val="DefaultParagraphFont"/>
    <w:link w:val="Heading5"/>
    <w:uiPriority w:val="9"/>
    <w:semiHidden/>
    <w:rsid w:val="00F752EA"/>
    <w:rPr>
      <w:rFonts w:asciiTheme="majorHAnsi" w:eastAsiaTheme="majorEastAsia" w:hAnsiTheme="majorHAnsi" w:cstheme="majorBidi"/>
      <w:color w:val="2E74B5" w:themeColor="accent1" w:themeShade="BF"/>
      <w:sz w:val="24"/>
      <w:szCs w:val="24"/>
      <w:lang w:val="en-US" w:eastAsia="en-CA"/>
    </w:rPr>
  </w:style>
  <w:style w:type="character" w:customStyle="1" w:styleId="Heading6Char">
    <w:name w:val="Heading 6 Char"/>
    <w:basedOn w:val="DefaultParagraphFont"/>
    <w:link w:val="Heading6"/>
    <w:uiPriority w:val="9"/>
    <w:semiHidden/>
    <w:rsid w:val="00F752EA"/>
    <w:rPr>
      <w:rFonts w:asciiTheme="majorHAnsi" w:eastAsiaTheme="majorEastAsia" w:hAnsiTheme="majorHAnsi" w:cstheme="majorBidi"/>
      <w:color w:val="1F4D78" w:themeColor="accent1" w:themeShade="7F"/>
      <w:sz w:val="24"/>
      <w:szCs w:val="24"/>
      <w:lang w:val="en-US" w:eastAsia="en-CA"/>
    </w:rPr>
  </w:style>
  <w:style w:type="character" w:customStyle="1" w:styleId="Heading7Char">
    <w:name w:val="Heading 7 Char"/>
    <w:basedOn w:val="DefaultParagraphFont"/>
    <w:link w:val="Heading7"/>
    <w:uiPriority w:val="9"/>
    <w:semiHidden/>
    <w:rsid w:val="00F752EA"/>
    <w:rPr>
      <w:rFonts w:asciiTheme="majorHAnsi" w:eastAsiaTheme="majorEastAsia" w:hAnsiTheme="majorHAnsi" w:cstheme="majorBidi"/>
      <w:i/>
      <w:iCs/>
      <w:color w:val="1F4D78" w:themeColor="accent1" w:themeShade="7F"/>
      <w:sz w:val="24"/>
      <w:szCs w:val="24"/>
      <w:lang w:val="en-US" w:eastAsia="en-CA"/>
    </w:rPr>
  </w:style>
  <w:style w:type="character" w:customStyle="1" w:styleId="Heading8Char">
    <w:name w:val="Heading 8 Char"/>
    <w:basedOn w:val="DefaultParagraphFont"/>
    <w:link w:val="Heading8"/>
    <w:uiPriority w:val="9"/>
    <w:semiHidden/>
    <w:rsid w:val="00F752EA"/>
    <w:rPr>
      <w:rFonts w:asciiTheme="majorHAnsi" w:eastAsiaTheme="majorEastAsia" w:hAnsiTheme="majorHAnsi"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F752EA"/>
    <w:rPr>
      <w:rFonts w:asciiTheme="majorHAnsi" w:eastAsiaTheme="majorEastAsia" w:hAnsiTheme="majorHAnsi" w:cstheme="majorBidi"/>
      <w:i/>
      <w:iCs/>
      <w:color w:val="272727" w:themeColor="text1" w:themeTint="D8"/>
      <w:sz w:val="21"/>
      <w:szCs w:val="21"/>
      <w:lang w:val="en-US" w:eastAsia="en-CA"/>
    </w:rPr>
  </w:style>
  <w:style w:type="paragraph" w:styleId="TOC2">
    <w:name w:val="toc 2"/>
    <w:basedOn w:val="Normal"/>
    <w:next w:val="Normal"/>
    <w:autoRedefine/>
    <w:uiPriority w:val="39"/>
    <w:unhideWhenUsed/>
    <w:rsid w:val="00B744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4D8F-973D-455F-87AB-92DBAB4D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Henniker</dc:creator>
  <cp:lastModifiedBy>Carolyn Henniker</cp:lastModifiedBy>
  <cp:revision>2</cp:revision>
  <cp:lastPrinted>2016-03-18T13:31:00Z</cp:lastPrinted>
  <dcterms:created xsi:type="dcterms:W3CDTF">2018-05-02T13:00:00Z</dcterms:created>
  <dcterms:modified xsi:type="dcterms:W3CDTF">2018-05-02T13:00:00Z</dcterms:modified>
</cp:coreProperties>
</file>