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E7" w:rsidP="00742D84" w:rsidRDefault="00C663E7" w14:paraId="672A6659" w14:textId="77777777">
      <w:pPr>
        <w:widowControl/>
        <w:autoSpaceDE/>
        <w:autoSpaceDN/>
        <w:adjustRightInd/>
        <w:spacing w:line="240" w:lineRule="auto"/>
        <w:jc w:val="center"/>
        <w:rPr>
          <w:b/>
          <w:sz w:val="40"/>
        </w:rPr>
      </w:pPr>
    </w:p>
    <w:p w:rsidR="00C663E7" w:rsidP="00742D84" w:rsidRDefault="00C663E7" w14:paraId="0A37501D" w14:textId="77777777">
      <w:pPr>
        <w:widowControl/>
        <w:autoSpaceDE/>
        <w:autoSpaceDN/>
        <w:adjustRightInd/>
        <w:spacing w:line="240" w:lineRule="auto"/>
        <w:jc w:val="center"/>
        <w:rPr>
          <w:b/>
          <w:sz w:val="40"/>
        </w:rPr>
      </w:pPr>
    </w:p>
    <w:p w:rsidR="00C663E7" w:rsidP="00742D84" w:rsidRDefault="00C663E7" w14:paraId="5DAB6C7B" w14:textId="77777777">
      <w:pPr>
        <w:widowControl/>
        <w:autoSpaceDE/>
        <w:autoSpaceDN/>
        <w:adjustRightInd/>
        <w:spacing w:line="240" w:lineRule="auto"/>
        <w:jc w:val="center"/>
        <w:rPr>
          <w:b/>
          <w:sz w:val="40"/>
        </w:rPr>
      </w:pPr>
    </w:p>
    <w:p w:rsidRPr="00741414" w:rsidR="00742D84" w:rsidP="00742D84" w:rsidRDefault="00742D84" w14:paraId="4077F2B4" w14:textId="77777777">
      <w:pPr>
        <w:widowControl/>
        <w:autoSpaceDE/>
        <w:autoSpaceDN/>
        <w:adjustRightInd/>
        <w:spacing w:line="240" w:lineRule="auto"/>
        <w:jc w:val="center"/>
        <w:rPr>
          <w:b/>
          <w:sz w:val="40"/>
        </w:rPr>
      </w:pPr>
      <w:r w:rsidRPr="00741414">
        <w:rPr>
          <w:b/>
          <w:sz w:val="40"/>
        </w:rPr>
        <w:t>Healthwatch Telford and Wrekin</w:t>
      </w:r>
    </w:p>
    <w:p w:rsidRPr="00741414" w:rsidR="00742D84" w:rsidP="00742D84" w:rsidRDefault="00742D84" w14:paraId="02EB378F" w14:textId="77777777">
      <w:pPr>
        <w:widowControl/>
        <w:autoSpaceDE/>
        <w:autoSpaceDN/>
        <w:adjustRightInd/>
        <w:spacing w:line="240" w:lineRule="auto"/>
        <w:jc w:val="center"/>
        <w:rPr>
          <w:b/>
          <w:sz w:val="40"/>
        </w:rPr>
      </w:pPr>
    </w:p>
    <w:p w:rsidRPr="00741414" w:rsidR="00742D84" w:rsidP="00742D84" w:rsidRDefault="00742D84" w14:paraId="6A05A809" w14:textId="77777777">
      <w:pPr>
        <w:widowControl/>
        <w:autoSpaceDE/>
        <w:autoSpaceDN/>
        <w:adjustRightInd/>
        <w:spacing w:line="240" w:lineRule="auto"/>
        <w:jc w:val="center"/>
        <w:rPr>
          <w:b/>
          <w:sz w:val="40"/>
        </w:rPr>
      </w:pPr>
    </w:p>
    <w:p w:rsidRPr="00741414" w:rsidR="00742D84" w:rsidP="00742D84" w:rsidRDefault="00BA1B44" w14:paraId="65B68D26" w14:textId="77777777">
      <w:pPr>
        <w:widowControl/>
        <w:autoSpaceDE/>
        <w:autoSpaceDN/>
        <w:adjustRightInd/>
        <w:spacing w:line="240" w:lineRule="auto"/>
        <w:jc w:val="center"/>
        <w:rPr>
          <w:b/>
          <w:sz w:val="40"/>
        </w:rPr>
      </w:pPr>
      <w:r>
        <w:rPr>
          <w:b/>
          <w:sz w:val="40"/>
        </w:rPr>
        <w:t xml:space="preserve"> </w:t>
      </w:r>
      <w:r w:rsidR="004E6DA5">
        <w:rPr>
          <w:b/>
          <w:sz w:val="40"/>
        </w:rPr>
        <w:t xml:space="preserve">Safeguarding </w:t>
      </w:r>
      <w:r w:rsidRPr="00741414" w:rsidR="00742D84">
        <w:rPr>
          <w:b/>
          <w:sz w:val="40"/>
        </w:rPr>
        <w:t>Polic</w:t>
      </w:r>
      <w:r w:rsidR="001B657B">
        <w:rPr>
          <w:b/>
          <w:sz w:val="40"/>
        </w:rPr>
        <w:t>y</w:t>
      </w:r>
    </w:p>
    <w:p w:rsidR="001D50AE" w:rsidP="00AA46D3" w:rsidRDefault="001D50AE" w14:paraId="5A39BBE3" w14:textId="77777777">
      <w:pPr>
        <w:tabs>
          <w:tab w:val="left" w:pos="1486"/>
        </w:tabs>
      </w:pPr>
    </w:p>
    <w:p w:rsidR="002B0DE1" w:rsidP="00AA46D3" w:rsidRDefault="002B0DE1" w14:paraId="41C8F396" w14:textId="77777777">
      <w:pPr>
        <w:tabs>
          <w:tab w:val="left" w:pos="1486"/>
        </w:tabs>
      </w:pPr>
    </w:p>
    <w:p w:rsidR="002B0DE1" w:rsidP="00AA46D3" w:rsidRDefault="002B0DE1" w14:paraId="72A3D3EC" w14:textId="77777777">
      <w:pPr>
        <w:tabs>
          <w:tab w:val="left" w:pos="1486"/>
        </w:tabs>
      </w:pPr>
      <w:bookmarkStart w:name="_Hlk490056251" w:id="0"/>
    </w:p>
    <w:tbl>
      <w:tblPr>
        <w:tblStyle w:val="TableGrid"/>
        <w:tblW w:w="0" w:type="auto"/>
        <w:tblLook w:val="04A0" w:firstRow="1" w:lastRow="0" w:firstColumn="1" w:lastColumn="0" w:noHBand="0" w:noVBand="1"/>
      </w:tblPr>
      <w:tblGrid>
        <w:gridCol w:w="3397"/>
        <w:gridCol w:w="5619"/>
      </w:tblGrid>
      <w:tr w:rsidR="002B0DE1" w:rsidTr="526CF0FF" w14:paraId="17C3D3CE" w14:textId="77777777">
        <w:tc>
          <w:tcPr>
            <w:tcW w:w="3397" w:type="dxa"/>
            <w:tcMar/>
          </w:tcPr>
          <w:p w:rsidR="002B0DE1" w:rsidP="00AA46D3" w:rsidRDefault="002B0DE1" w14:paraId="5758770E" w14:textId="77777777">
            <w:pPr>
              <w:tabs>
                <w:tab w:val="left" w:pos="1486"/>
              </w:tabs>
            </w:pPr>
            <w:r>
              <w:t>Index Ref</w:t>
            </w:r>
          </w:p>
        </w:tc>
        <w:tc>
          <w:tcPr>
            <w:tcW w:w="5619" w:type="dxa"/>
            <w:tcMar/>
          </w:tcPr>
          <w:p w:rsidR="002B0DE1" w:rsidP="00AA46D3" w:rsidRDefault="002B0DE1" w14:paraId="0D0B940D" w14:noSpellErr="1" w14:textId="1E05D5FE">
            <w:pPr>
              <w:tabs>
                <w:tab w:val="left" w:pos="1486"/>
              </w:tabs>
            </w:pPr>
            <w:r w:rsidR="526CF0FF">
              <w:rPr/>
              <w:t>PP15</w:t>
            </w:r>
          </w:p>
        </w:tc>
      </w:tr>
      <w:tr w:rsidR="002B0DE1" w:rsidTr="526CF0FF" w14:paraId="574C6844" w14:textId="77777777">
        <w:tc>
          <w:tcPr>
            <w:tcW w:w="3397" w:type="dxa"/>
            <w:tcMar/>
          </w:tcPr>
          <w:p w:rsidR="002B0DE1" w:rsidP="00AA46D3" w:rsidRDefault="002B0DE1" w14:paraId="10184C97" w14:textId="77777777">
            <w:pPr>
              <w:tabs>
                <w:tab w:val="left" w:pos="1486"/>
              </w:tabs>
            </w:pPr>
            <w:r>
              <w:t>Date Approved by Board</w:t>
            </w:r>
          </w:p>
        </w:tc>
        <w:tc>
          <w:tcPr>
            <w:tcW w:w="5619" w:type="dxa"/>
            <w:tcMar/>
          </w:tcPr>
          <w:p w:rsidR="002B0DE1" w:rsidP="00AA46D3" w:rsidRDefault="002B0DE1" w14:paraId="0E27B00A" w14:noSpellErr="1" w14:textId="298DAE58">
            <w:pPr>
              <w:tabs>
                <w:tab w:val="left" w:pos="1486"/>
              </w:tabs>
            </w:pPr>
            <w:r w:rsidR="526CF0FF">
              <w:rPr/>
              <w:t>9 July 2018</w:t>
            </w:r>
          </w:p>
        </w:tc>
      </w:tr>
      <w:tr w:rsidR="002B0DE1" w:rsidTr="526CF0FF" w14:paraId="512F9E0C" w14:textId="77777777">
        <w:tc>
          <w:tcPr>
            <w:tcW w:w="3397" w:type="dxa"/>
            <w:tcMar/>
          </w:tcPr>
          <w:p w:rsidR="002B0DE1" w:rsidP="00AA46D3" w:rsidRDefault="002B0DE1" w14:paraId="131731DF" w14:textId="77777777">
            <w:pPr>
              <w:tabs>
                <w:tab w:val="left" w:pos="1486"/>
              </w:tabs>
            </w:pPr>
            <w:r>
              <w:t>Date of Staff Consultation</w:t>
            </w:r>
          </w:p>
        </w:tc>
        <w:tc>
          <w:tcPr>
            <w:tcW w:w="5619" w:type="dxa"/>
            <w:tcMar/>
          </w:tcPr>
          <w:p w:rsidR="002B0DE1" w:rsidP="00AA46D3" w:rsidRDefault="00822280" w14:paraId="60061E4C" w14:textId="4D751B47">
            <w:pPr>
              <w:tabs>
                <w:tab w:val="left" w:pos="1486"/>
              </w:tabs>
            </w:pPr>
            <w:r>
              <w:t>04 July 2018</w:t>
            </w:r>
          </w:p>
        </w:tc>
      </w:tr>
      <w:tr w:rsidR="002B0DE1" w:rsidTr="526CF0FF" w14:paraId="49858FA8" w14:textId="77777777">
        <w:tc>
          <w:tcPr>
            <w:tcW w:w="3397" w:type="dxa"/>
            <w:tcMar/>
          </w:tcPr>
          <w:p w:rsidRPr="00996E22" w:rsidR="002B0DE1" w:rsidP="00AA46D3" w:rsidRDefault="002B0DE1" w14:paraId="5CF5B52C" w14:textId="77777777">
            <w:pPr>
              <w:tabs>
                <w:tab w:val="left" w:pos="1486"/>
              </w:tabs>
            </w:pPr>
            <w:r w:rsidRPr="00996E22">
              <w:t>Number of Pages</w:t>
            </w:r>
          </w:p>
        </w:tc>
        <w:tc>
          <w:tcPr>
            <w:tcW w:w="5619" w:type="dxa"/>
            <w:tcMar/>
          </w:tcPr>
          <w:p w:rsidRPr="00996E22" w:rsidR="002B0DE1" w:rsidP="00AA46D3" w:rsidRDefault="008201FE" w14:paraId="1B581203" w14:textId="77777777">
            <w:pPr>
              <w:tabs>
                <w:tab w:val="left" w:pos="1486"/>
              </w:tabs>
            </w:pPr>
            <w:fldSimple w:instr=" NUMPAGES  \* Arabic  \* MERGEFORMAT ">
              <w:r w:rsidR="00E77CA9">
                <w:rPr>
                  <w:noProof/>
                </w:rPr>
                <w:t>7</w:t>
              </w:r>
            </w:fldSimple>
          </w:p>
        </w:tc>
      </w:tr>
      <w:tr w:rsidR="002B0DE1" w:rsidTr="526CF0FF" w14:paraId="47118A23" w14:textId="77777777">
        <w:tc>
          <w:tcPr>
            <w:tcW w:w="3397" w:type="dxa"/>
            <w:tcMar/>
          </w:tcPr>
          <w:p w:rsidR="002B0DE1" w:rsidP="00AA46D3" w:rsidRDefault="002B0DE1" w14:paraId="4B98A83E" w14:textId="77777777">
            <w:pPr>
              <w:tabs>
                <w:tab w:val="left" w:pos="1486"/>
              </w:tabs>
            </w:pPr>
            <w:r>
              <w:t>Number of Appendices</w:t>
            </w:r>
          </w:p>
        </w:tc>
        <w:tc>
          <w:tcPr>
            <w:tcW w:w="5619" w:type="dxa"/>
            <w:tcMar/>
          </w:tcPr>
          <w:p w:rsidR="002B0DE1" w:rsidP="00AA46D3" w:rsidRDefault="00996E22" w14:paraId="4B584315" w14:textId="77777777">
            <w:pPr>
              <w:tabs>
                <w:tab w:val="left" w:pos="1486"/>
              </w:tabs>
            </w:pPr>
            <w:r>
              <w:t>0</w:t>
            </w:r>
          </w:p>
        </w:tc>
      </w:tr>
      <w:tr w:rsidR="002B0DE1" w:rsidTr="526CF0FF" w14:paraId="10BA69EB" w14:textId="77777777">
        <w:tc>
          <w:tcPr>
            <w:tcW w:w="3397" w:type="dxa"/>
            <w:tcMar/>
          </w:tcPr>
          <w:p w:rsidR="002B0DE1" w:rsidP="00AA46D3" w:rsidRDefault="002B0DE1" w14:paraId="73662A04" w14:textId="77777777">
            <w:pPr>
              <w:tabs>
                <w:tab w:val="left" w:pos="1486"/>
              </w:tabs>
            </w:pPr>
            <w:r>
              <w:t>Issue Number</w:t>
            </w:r>
          </w:p>
        </w:tc>
        <w:tc>
          <w:tcPr>
            <w:tcW w:w="5619" w:type="dxa"/>
            <w:tcMar/>
          </w:tcPr>
          <w:p w:rsidR="002B0DE1" w:rsidP="00AA46D3" w:rsidRDefault="004E6DA5" w14:paraId="18F999B5" w14:textId="77777777">
            <w:pPr>
              <w:tabs>
                <w:tab w:val="left" w:pos="1486"/>
              </w:tabs>
            </w:pPr>
            <w:r>
              <w:t>2</w:t>
            </w:r>
          </w:p>
        </w:tc>
      </w:tr>
      <w:tr w:rsidR="002B0DE1" w:rsidTr="526CF0FF" w14:paraId="3630A5FA" w14:textId="77777777">
        <w:tc>
          <w:tcPr>
            <w:tcW w:w="3397" w:type="dxa"/>
            <w:tcMar/>
          </w:tcPr>
          <w:p w:rsidR="002B0DE1" w:rsidP="00AA46D3" w:rsidRDefault="002B0DE1" w14:paraId="175D01E2" w14:textId="77777777">
            <w:pPr>
              <w:tabs>
                <w:tab w:val="left" w:pos="1486"/>
              </w:tabs>
            </w:pPr>
            <w:r>
              <w:t>Date of First Issue</w:t>
            </w:r>
          </w:p>
        </w:tc>
        <w:tc>
          <w:tcPr>
            <w:tcW w:w="5619" w:type="dxa"/>
            <w:tcMar/>
          </w:tcPr>
          <w:p w:rsidR="002B0DE1" w:rsidP="00AA46D3" w:rsidRDefault="00996E22" w14:paraId="749D3916" w14:textId="77777777">
            <w:pPr>
              <w:tabs>
                <w:tab w:val="left" w:pos="1486"/>
              </w:tabs>
            </w:pPr>
            <w:r>
              <w:t>2014</w:t>
            </w:r>
          </w:p>
        </w:tc>
      </w:tr>
      <w:tr w:rsidR="002B0DE1" w:rsidTr="526CF0FF" w14:paraId="1E07C285" w14:textId="77777777">
        <w:tc>
          <w:tcPr>
            <w:tcW w:w="3397" w:type="dxa"/>
            <w:tcMar/>
          </w:tcPr>
          <w:p w:rsidR="002B0DE1" w:rsidP="00AA46D3" w:rsidRDefault="002B0DE1" w14:paraId="28C49D54" w14:textId="77777777">
            <w:pPr>
              <w:tabs>
                <w:tab w:val="left" w:pos="1486"/>
              </w:tabs>
            </w:pPr>
            <w:r>
              <w:t>Date of Next Revision</w:t>
            </w:r>
          </w:p>
        </w:tc>
        <w:tc>
          <w:tcPr>
            <w:tcW w:w="5619" w:type="dxa"/>
            <w:tcMar/>
          </w:tcPr>
          <w:p w:rsidR="002B0DE1" w:rsidP="00AA46D3" w:rsidRDefault="00F14E4A" w14:paraId="094ECAE5" w14:textId="65CB1CB3">
            <w:pPr>
              <w:tabs>
                <w:tab w:val="left" w:pos="1486"/>
              </w:tabs>
            </w:pPr>
            <w:r>
              <w:t>01 April 201</w:t>
            </w:r>
            <w:r w:rsidR="006E2E6E">
              <w:t>9</w:t>
            </w:r>
          </w:p>
        </w:tc>
      </w:tr>
      <w:tr w:rsidR="002B0DE1" w:rsidTr="526CF0FF" w14:paraId="6150CC11" w14:textId="77777777">
        <w:tc>
          <w:tcPr>
            <w:tcW w:w="3397" w:type="dxa"/>
            <w:tcMar/>
          </w:tcPr>
          <w:p w:rsidR="002B0DE1" w:rsidP="00AA46D3" w:rsidRDefault="002B0DE1" w14:paraId="77A6B75C" w14:textId="77777777">
            <w:pPr>
              <w:tabs>
                <w:tab w:val="left" w:pos="1486"/>
              </w:tabs>
            </w:pPr>
            <w:r>
              <w:t>Date of Last Revision</w:t>
            </w:r>
          </w:p>
        </w:tc>
        <w:tc>
          <w:tcPr>
            <w:tcW w:w="5619" w:type="dxa"/>
            <w:tcMar/>
          </w:tcPr>
          <w:p w:rsidR="002B0DE1" w:rsidP="00AA46D3" w:rsidRDefault="00F14E4A" w14:paraId="4F7EF4D6" w14:textId="1E4BE999">
            <w:pPr>
              <w:tabs>
                <w:tab w:val="left" w:pos="1486"/>
              </w:tabs>
            </w:pPr>
            <w:r>
              <w:t xml:space="preserve">01 </w:t>
            </w:r>
            <w:r w:rsidR="00822280">
              <w:t>July</w:t>
            </w:r>
            <w:r>
              <w:t xml:space="preserve"> 201</w:t>
            </w:r>
            <w:r w:rsidR="00822280">
              <w:t>8</w:t>
            </w:r>
          </w:p>
        </w:tc>
      </w:tr>
      <w:bookmarkEnd w:id="0"/>
    </w:tbl>
    <w:p w:rsidR="002B0DE1" w:rsidP="00AA46D3" w:rsidRDefault="002B0DE1" w14:paraId="44EAFD9C" w14:textId="77777777">
      <w:pPr>
        <w:tabs>
          <w:tab w:val="left" w:pos="1486"/>
        </w:tabs>
      </w:pPr>
    </w:p>
    <w:p w:rsidR="00742D84" w:rsidP="00AA46D3" w:rsidRDefault="00742D84" w14:paraId="4B94D5A5" w14:textId="77777777">
      <w:pPr>
        <w:tabs>
          <w:tab w:val="left" w:pos="1486"/>
        </w:tabs>
      </w:pPr>
    </w:p>
    <w:p w:rsidR="00742D84" w:rsidRDefault="00742D84" w14:paraId="3DEEC669" w14:textId="77777777">
      <w:pPr>
        <w:widowControl/>
        <w:autoSpaceDE/>
        <w:autoSpaceDN/>
        <w:adjustRightInd/>
        <w:spacing w:line="240" w:lineRule="auto"/>
      </w:pPr>
      <w:r>
        <w:br w:type="page"/>
      </w:r>
    </w:p>
    <w:p w:rsidR="00742D84" w:rsidP="00AA46D3" w:rsidRDefault="00742D84" w14:paraId="3656B9AB" w14:textId="77777777">
      <w:pPr>
        <w:tabs>
          <w:tab w:val="left" w:pos="1486"/>
        </w:tabs>
      </w:pPr>
    </w:p>
    <w:sdt>
      <w:sdtPr>
        <w:rPr>
          <w:b/>
          <w:sz w:val="28"/>
        </w:rPr>
        <w:id w:val="2100595667"/>
        <w:docPartObj>
          <w:docPartGallery w:val="Table of Contents"/>
          <w:docPartUnique/>
        </w:docPartObj>
      </w:sdtPr>
      <w:sdtEndPr>
        <w:rPr>
          <w:bCs/>
          <w:noProof/>
          <w:sz w:val="24"/>
        </w:rPr>
      </w:sdtEndPr>
      <w:sdtContent>
        <w:p w:rsidRPr="00FF18F2" w:rsidR="00742D84" w:rsidP="00FF18F2" w:rsidRDefault="00742D84" w14:paraId="406425CA" w14:textId="77777777">
          <w:pPr>
            <w:spacing w:before="120"/>
            <w:rPr>
              <w:b/>
              <w:sz w:val="28"/>
            </w:rPr>
          </w:pPr>
          <w:r w:rsidRPr="00FF18F2">
            <w:rPr>
              <w:b/>
              <w:sz w:val="28"/>
            </w:rPr>
            <w:t>Contents</w:t>
          </w:r>
        </w:p>
        <w:p w:rsidR="008201FE" w:rsidRDefault="00742D84" w14:paraId="769DF984" w14:textId="77777777">
          <w:pPr>
            <w:pStyle w:val="TOC1"/>
            <w:tabs>
              <w:tab w:val="left" w:pos="480"/>
              <w:tab w:val="right" w:leader="dot" w:pos="9016"/>
            </w:tabs>
            <w:rPr>
              <w:rFonts w:asciiTheme="minorHAnsi" w:hAnsiTheme="minorHAnsi" w:eastAsiaTheme="minorEastAsia" w:cstheme="minorBidi"/>
              <w:noProof/>
              <w:sz w:val="22"/>
              <w:szCs w:val="22"/>
              <w:lang w:val="en-GB" w:eastAsia="en-GB"/>
            </w:rPr>
          </w:pPr>
          <w:r>
            <w:fldChar w:fldCharType="begin"/>
          </w:r>
          <w:r>
            <w:instrText xml:space="preserve"> TOC \o "1-3" \h \z \u </w:instrText>
          </w:r>
          <w:r>
            <w:fldChar w:fldCharType="separate"/>
          </w:r>
          <w:hyperlink w:history="1" w:anchor="_Toc515448149">
            <w:r w:rsidRPr="00CC743C" w:rsidR="008201FE">
              <w:rPr>
                <w:rStyle w:val="Hyperlink"/>
                <w:noProof/>
              </w:rPr>
              <w:t>1</w:t>
            </w:r>
            <w:r w:rsidR="008201FE">
              <w:rPr>
                <w:rFonts w:asciiTheme="minorHAnsi" w:hAnsiTheme="minorHAnsi" w:eastAsiaTheme="minorEastAsia" w:cstheme="minorBidi"/>
                <w:noProof/>
                <w:sz w:val="22"/>
                <w:szCs w:val="22"/>
                <w:lang w:val="en-GB" w:eastAsia="en-GB"/>
              </w:rPr>
              <w:tab/>
            </w:r>
            <w:r w:rsidRPr="00CC743C" w:rsidR="008201FE">
              <w:rPr>
                <w:rStyle w:val="Hyperlink"/>
                <w:noProof/>
              </w:rPr>
              <w:t>Background</w:t>
            </w:r>
            <w:r w:rsidR="008201FE">
              <w:rPr>
                <w:noProof/>
                <w:webHidden/>
              </w:rPr>
              <w:tab/>
            </w:r>
            <w:r w:rsidR="008201FE">
              <w:rPr>
                <w:noProof/>
                <w:webHidden/>
              </w:rPr>
              <w:fldChar w:fldCharType="begin"/>
            </w:r>
            <w:r w:rsidR="008201FE">
              <w:rPr>
                <w:noProof/>
                <w:webHidden/>
              </w:rPr>
              <w:instrText xml:space="preserve"> PAGEREF _Toc515448149 \h </w:instrText>
            </w:r>
            <w:r w:rsidR="008201FE">
              <w:rPr>
                <w:noProof/>
                <w:webHidden/>
              </w:rPr>
            </w:r>
            <w:r w:rsidR="008201FE">
              <w:rPr>
                <w:noProof/>
                <w:webHidden/>
              </w:rPr>
              <w:fldChar w:fldCharType="separate"/>
            </w:r>
            <w:r w:rsidR="008201FE">
              <w:rPr>
                <w:noProof/>
                <w:webHidden/>
              </w:rPr>
              <w:t>3</w:t>
            </w:r>
            <w:r w:rsidR="008201FE">
              <w:rPr>
                <w:noProof/>
                <w:webHidden/>
              </w:rPr>
              <w:fldChar w:fldCharType="end"/>
            </w:r>
          </w:hyperlink>
        </w:p>
        <w:p w:rsidR="008201FE" w:rsidRDefault="00C01304" w14:paraId="029487D2" w14:textId="77777777">
          <w:pPr>
            <w:pStyle w:val="TOC1"/>
            <w:tabs>
              <w:tab w:val="left" w:pos="480"/>
              <w:tab w:val="right" w:leader="dot" w:pos="9016"/>
            </w:tabs>
            <w:rPr>
              <w:rFonts w:asciiTheme="minorHAnsi" w:hAnsiTheme="minorHAnsi" w:eastAsiaTheme="minorEastAsia" w:cstheme="minorBidi"/>
              <w:noProof/>
              <w:sz w:val="22"/>
              <w:szCs w:val="22"/>
              <w:lang w:val="en-GB" w:eastAsia="en-GB"/>
            </w:rPr>
          </w:pPr>
          <w:hyperlink w:history="1" w:anchor="_Toc515448150">
            <w:r w:rsidRPr="00CC743C" w:rsidR="008201FE">
              <w:rPr>
                <w:rStyle w:val="Hyperlink"/>
                <w:noProof/>
              </w:rPr>
              <w:t>2</w:t>
            </w:r>
            <w:r w:rsidR="008201FE">
              <w:rPr>
                <w:rFonts w:asciiTheme="minorHAnsi" w:hAnsiTheme="minorHAnsi" w:eastAsiaTheme="minorEastAsia" w:cstheme="minorBidi"/>
                <w:noProof/>
                <w:sz w:val="22"/>
                <w:szCs w:val="22"/>
                <w:lang w:val="en-GB" w:eastAsia="en-GB"/>
              </w:rPr>
              <w:tab/>
            </w:r>
            <w:r w:rsidRPr="00CC743C" w:rsidR="008201FE">
              <w:rPr>
                <w:rStyle w:val="Hyperlink"/>
                <w:noProof/>
              </w:rPr>
              <w:t>Policy</w:t>
            </w:r>
            <w:r w:rsidR="008201FE">
              <w:rPr>
                <w:noProof/>
                <w:webHidden/>
              </w:rPr>
              <w:tab/>
            </w:r>
            <w:r w:rsidR="008201FE">
              <w:rPr>
                <w:noProof/>
                <w:webHidden/>
              </w:rPr>
              <w:fldChar w:fldCharType="begin"/>
            </w:r>
            <w:r w:rsidR="008201FE">
              <w:rPr>
                <w:noProof/>
                <w:webHidden/>
              </w:rPr>
              <w:instrText xml:space="preserve"> PAGEREF _Toc515448150 \h </w:instrText>
            </w:r>
            <w:r w:rsidR="008201FE">
              <w:rPr>
                <w:noProof/>
                <w:webHidden/>
              </w:rPr>
            </w:r>
            <w:r w:rsidR="008201FE">
              <w:rPr>
                <w:noProof/>
                <w:webHidden/>
              </w:rPr>
              <w:fldChar w:fldCharType="separate"/>
            </w:r>
            <w:r w:rsidR="008201FE">
              <w:rPr>
                <w:noProof/>
                <w:webHidden/>
              </w:rPr>
              <w:t>3</w:t>
            </w:r>
            <w:r w:rsidR="008201FE">
              <w:rPr>
                <w:noProof/>
                <w:webHidden/>
              </w:rPr>
              <w:fldChar w:fldCharType="end"/>
            </w:r>
          </w:hyperlink>
        </w:p>
        <w:p w:rsidR="008201FE" w:rsidRDefault="00C01304" w14:paraId="42226326" w14:textId="77777777">
          <w:pPr>
            <w:pStyle w:val="TOC2"/>
            <w:tabs>
              <w:tab w:val="left" w:pos="880"/>
              <w:tab w:val="right" w:leader="dot" w:pos="9016"/>
            </w:tabs>
            <w:rPr>
              <w:rFonts w:asciiTheme="minorHAnsi" w:hAnsiTheme="minorHAnsi" w:eastAsiaTheme="minorEastAsia" w:cstheme="minorBidi"/>
              <w:noProof/>
              <w:sz w:val="22"/>
              <w:szCs w:val="22"/>
              <w:lang w:val="en-GB" w:eastAsia="en-GB"/>
            </w:rPr>
          </w:pPr>
          <w:hyperlink w:history="1" w:anchor="_Toc515448151">
            <w:r w:rsidRPr="00CC743C" w:rsidR="008201FE">
              <w:rPr>
                <w:rStyle w:val="Hyperlink"/>
                <w:noProof/>
                <w:lang w:val="en-GB"/>
              </w:rPr>
              <w:t>2.1</w:t>
            </w:r>
            <w:r w:rsidR="008201FE">
              <w:rPr>
                <w:rFonts w:asciiTheme="minorHAnsi" w:hAnsiTheme="minorHAnsi" w:eastAsiaTheme="minorEastAsia" w:cstheme="minorBidi"/>
                <w:noProof/>
                <w:sz w:val="22"/>
                <w:szCs w:val="22"/>
                <w:lang w:val="en-GB" w:eastAsia="en-GB"/>
              </w:rPr>
              <w:tab/>
            </w:r>
            <w:r w:rsidRPr="00CC743C" w:rsidR="008201FE">
              <w:rPr>
                <w:rStyle w:val="Hyperlink"/>
                <w:noProof/>
                <w:lang w:val="en-GB"/>
              </w:rPr>
              <w:t>Legal Framework</w:t>
            </w:r>
            <w:r w:rsidR="008201FE">
              <w:rPr>
                <w:noProof/>
                <w:webHidden/>
              </w:rPr>
              <w:tab/>
            </w:r>
            <w:r w:rsidR="008201FE">
              <w:rPr>
                <w:noProof/>
                <w:webHidden/>
              </w:rPr>
              <w:fldChar w:fldCharType="begin"/>
            </w:r>
            <w:r w:rsidR="008201FE">
              <w:rPr>
                <w:noProof/>
                <w:webHidden/>
              </w:rPr>
              <w:instrText xml:space="preserve"> PAGEREF _Toc515448151 \h </w:instrText>
            </w:r>
            <w:r w:rsidR="008201FE">
              <w:rPr>
                <w:noProof/>
                <w:webHidden/>
              </w:rPr>
            </w:r>
            <w:r w:rsidR="008201FE">
              <w:rPr>
                <w:noProof/>
                <w:webHidden/>
              </w:rPr>
              <w:fldChar w:fldCharType="separate"/>
            </w:r>
            <w:r w:rsidR="008201FE">
              <w:rPr>
                <w:noProof/>
                <w:webHidden/>
              </w:rPr>
              <w:t>4</w:t>
            </w:r>
            <w:r w:rsidR="008201FE">
              <w:rPr>
                <w:noProof/>
                <w:webHidden/>
              </w:rPr>
              <w:fldChar w:fldCharType="end"/>
            </w:r>
          </w:hyperlink>
        </w:p>
        <w:p w:rsidR="008201FE" w:rsidRDefault="00C01304" w14:paraId="3D5A4694" w14:textId="77777777">
          <w:pPr>
            <w:pStyle w:val="TOC2"/>
            <w:tabs>
              <w:tab w:val="left" w:pos="880"/>
              <w:tab w:val="right" w:leader="dot" w:pos="9016"/>
            </w:tabs>
            <w:rPr>
              <w:rFonts w:asciiTheme="minorHAnsi" w:hAnsiTheme="minorHAnsi" w:eastAsiaTheme="minorEastAsia" w:cstheme="minorBidi"/>
              <w:noProof/>
              <w:sz w:val="22"/>
              <w:szCs w:val="22"/>
              <w:lang w:val="en-GB" w:eastAsia="en-GB"/>
            </w:rPr>
          </w:pPr>
          <w:hyperlink w:history="1" w:anchor="_Toc515448152">
            <w:r w:rsidRPr="00CC743C" w:rsidR="008201FE">
              <w:rPr>
                <w:rStyle w:val="Hyperlink"/>
                <w:noProof/>
              </w:rPr>
              <w:t>2.2</w:t>
            </w:r>
            <w:r w:rsidR="008201FE">
              <w:rPr>
                <w:rFonts w:asciiTheme="minorHAnsi" w:hAnsiTheme="minorHAnsi" w:eastAsiaTheme="minorEastAsia" w:cstheme="minorBidi"/>
                <w:noProof/>
                <w:sz w:val="22"/>
                <w:szCs w:val="22"/>
                <w:lang w:val="en-GB" w:eastAsia="en-GB"/>
              </w:rPr>
              <w:tab/>
            </w:r>
            <w:r w:rsidRPr="00CC743C" w:rsidR="008201FE">
              <w:rPr>
                <w:rStyle w:val="Hyperlink"/>
                <w:noProof/>
              </w:rPr>
              <w:t>‘Adults at Risk’ and Safeguarding</w:t>
            </w:r>
            <w:r w:rsidR="008201FE">
              <w:rPr>
                <w:noProof/>
                <w:webHidden/>
              </w:rPr>
              <w:tab/>
            </w:r>
            <w:r w:rsidR="008201FE">
              <w:rPr>
                <w:noProof/>
                <w:webHidden/>
              </w:rPr>
              <w:fldChar w:fldCharType="begin"/>
            </w:r>
            <w:r w:rsidR="008201FE">
              <w:rPr>
                <w:noProof/>
                <w:webHidden/>
              </w:rPr>
              <w:instrText xml:space="preserve"> PAGEREF _Toc515448152 \h </w:instrText>
            </w:r>
            <w:r w:rsidR="008201FE">
              <w:rPr>
                <w:noProof/>
                <w:webHidden/>
              </w:rPr>
            </w:r>
            <w:r w:rsidR="008201FE">
              <w:rPr>
                <w:noProof/>
                <w:webHidden/>
              </w:rPr>
              <w:fldChar w:fldCharType="separate"/>
            </w:r>
            <w:r w:rsidR="008201FE">
              <w:rPr>
                <w:noProof/>
                <w:webHidden/>
              </w:rPr>
              <w:t>4</w:t>
            </w:r>
            <w:r w:rsidR="008201FE">
              <w:rPr>
                <w:noProof/>
                <w:webHidden/>
              </w:rPr>
              <w:fldChar w:fldCharType="end"/>
            </w:r>
          </w:hyperlink>
        </w:p>
        <w:p w:rsidR="008201FE" w:rsidRDefault="00C01304" w14:paraId="3998BDDD" w14:textId="77777777">
          <w:pPr>
            <w:pStyle w:val="TOC2"/>
            <w:tabs>
              <w:tab w:val="left" w:pos="880"/>
              <w:tab w:val="right" w:leader="dot" w:pos="9016"/>
            </w:tabs>
            <w:rPr>
              <w:rFonts w:asciiTheme="minorHAnsi" w:hAnsiTheme="minorHAnsi" w:eastAsiaTheme="minorEastAsia" w:cstheme="minorBidi"/>
              <w:noProof/>
              <w:sz w:val="22"/>
              <w:szCs w:val="22"/>
              <w:lang w:val="en-GB" w:eastAsia="en-GB"/>
            </w:rPr>
          </w:pPr>
          <w:hyperlink w:history="1" w:anchor="_Toc515448153">
            <w:r w:rsidRPr="00CC743C" w:rsidR="008201FE">
              <w:rPr>
                <w:rStyle w:val="Hyperlink"/>
                <w:noProof/>
              </w:rPr>
              <w:t>2.3</w:t>
            </w:r>
            <w:r w:rsidR="008201FE">
              <w:rPr>
                <w:rFonts w:asciiTheme="minorHAnsi" w:hAnsiTheme="minorHAnsi" w:eastAsiaTheme="minorEastAsia" w:cstheme="minorBidi"/>
                <w:noProof/>
                <w:sz w:val="22"/>
                <w:szCs w:val="22"/>
                <w:lang w:val="en-GB" w:eastAsia="en-GB"/>
              </w:rPr>
              <w:tab/>
            </w:r>
            <w:r w:rsidRPr="00CC743C" w:rsidR="008201FE">
              <w:rPr>
                <w:rStyle w:val="Hyperlink"/>
                <w:noProof/>
              </w:rPr>
              <w:t>Safe Recruitment</w:t>
            </w:r>
            <w:r w:rsidR="008201FE">
              <w:rPr>
                <w:noProof/>
                <w:webHidden/>
              </w:rPr>
              <w:tab/>
            </w:r>
            <w:r w:rsidR="008201FE">
              <w:rPr>
                <w:noProof/>
                <w:webHidden/>
              </w:rPr>
              <w:fldChar w:fldCharType="begin"/>
            </w:r>
            <w:r w:rsidR="008201FE">
              <w:rPr>
                <w:noProof/>
                <w:webHidden/>
              </w:rPr>
              <w:instrText xml:space="preserve"> PAGEREF _Toc515448153 \h </w:instrText>
            </w:r>
            <w:r w:rsidR="008201FE">
              <w:rPr>
                <w:noProof/>
                <w:webHidden/>
              </w:rPr>
            </w:r>
            <w:r w:rsidR="008201FE">
              <w:rPr>
                <w:noProof/>
                <w:webHidden/>
              </w:rPr>
              <w:fldChar w:fldCharType="separate"/>
            </w:r>
            <w:r w:rsidR="008201FE">
              <w:rPr>
                <w:noProof/>
                <w:webHidden/>
              </w:rPr>
              <w:t>4</w:t>
            </w:r>
            <w:r w:rsidR="008201FE">
              <w:rPr>
                <w:noProof/>
                <w:webHidden/>
              </w:rPr>
              <w:fldChar w:fldCharType="end"/>
            </w:r>
          </w:hyperlink>
        </w:p>
        <w:p w:rsidR="008201FE" w:rsidRDefault="00C01304" w14:paraId="3D457F49" w14:textId="77777777">
          <w:pPr>
            <w:pStyle w:val="TOC2"/>
            <w:tabs>
              <w:tab w:val="left" w:pos="880"/>
              <w:tab w:val="right" w:leader="dot" w:pos="9016"/>
            </w:tabs>
            <w:rPr>
              <w:rFonts w:asciiTheme="minorHAnsi" w:hAnsiTheme="minorHAnsi" w:eastAsiaTheme="minorEastAsia" w:cstheme="minorBidi"/>
              <w:noProof/>
              <w:sz w:val="22"/>
              <w:szCs w:val="22"/>
              <w:lang w:val="en-GB" w:eastAsia="en-GB"/>
            </w:rPr>
          </w:pPr>
          <w:hyperlink w:history="1" w:anchor="_Toc515448154">
            <w:r w:rsidRPr="00CC743C" w:rsidR="008201FE">
              <w:rPr>
                <w:rStyle w:val="Hyperlink"/>
                <w:noProof/>
                <w:lang w:val="en"/>
              </w:rPr>
              <w:t>2.4</w:t>
            </w:r>
            <w:r w:rsidR="008201FE">
              <w:rPr>
                <w:rFonts w:asciiTheme="minorHAnsi" w:hAnsiTheme="minorHAnsi" w:eastAsiaTheme="minorEastAsia" w:cstheme="minorBidi"/>
                <w:noProof/>
                <w:sz w:val="22"/>
                <w:szCs w:val="22"/>
                <w:lang w:val="en-GB" w:eastAsia="en-GB"/>
              </w:rPr>
              <w:tab/>
            </w:r>
            <w:r w:rsidRPr="00CC743C" w:rsidR="008201FE">
              <w:rPr>
                <w:rStyle w:val="Hyperlink"/>
                <w:noProof/>
                <w:lang w:val="en"/>
              </w:rPr>
              <w:t>Responsibilities</w:t>
            </w:r>
            <w:r w:rsidR="008201FE">
              <w:rPr>
                <w:noProof/>
                <w:webHidden/>
              </w:rPr>
              <w:tab/>
            </w:r>
            <w:r w:rsidR="008201FE">
              <w:rPr>
                <w:noProof/>
                <w:webHidden/>
              </w:rPr>
              <w:fldChar w:fldCharType="begin"/>
            </w:r>
            <w:r w:rsidR="008201FE">
              <w:rPr>
                <w:noProof/>
                <w:webHidden/>
              </w:rPr>
              <w:instrText xml:space="preserve"> PAGEREF _Toc515448154 \h </w:instrText>
            </w:r>
            <w:r w:rsidR="008201FE">
              <w:rPr>
                <w:noProof/>
                <w:webHidden/>
              </w:rPr>
            </w:r>
            <w:r w:rsidR="008201FE">
              <w:rPr>
                <w:noProof/>
                <w:webHidden/>
              </w:rPr>
              <w:fldChar w:fldCharType="separate"/>
            </w:r>
            <w:r w:rsidR="008201FE">
              <w:rPr>
                <w:noProof/>
                <w:webHidden/>
              </w:rPr>
              <w:t>4</w:t>
            </w:r>
            <w:r w:rsidR="008201FE">
              <w:rPr>
                <w:noProof/>
                <w:webHidden/>
              </w:rPr>
              <w:fldChar w:fldCharType="end"/>
            </w:r>
          </w:hyperlink>
        </w:p>
        <w:p w:rsidR="008201FE" w:rsidRDefault="00C01304" w14:paraId="141DACC7" w14:textId="77777777">
          <w:pPr>
            <w:pStyle w:val="TOC2"/>
            <w:tabs>
              <w:tab w:val="left" w:pos="880"/>
              <w:tab w:val="right" w:leader="dot" w:pos="9016"/>
            </w:tabs>
            <w:rPr>
              <w:rFonts w:asciiTheme="minorHAnsi" w:hAnsiTheme="minorHAnsi" w:eastAsiaTheme="minorEastAsia" w:cstheme="minorBidi"/>
              <w:noProof/>
              <w:sz w:val="22"/>
              <w:szCs w:val="22"/>
              <w:lang w:val="en-GB" w:eastAsia="en-GB"/>
            </w:rPr>
          </w:pPr>
          <w:hyperlink w:history="1" w:anchor="_Toc515448155">
            <w:r w:rsidRPr="00CC743C" w:rsidR="008201FE">
              <w:rPr>
                <w:rStyle w:val="Hyperlink"/>
                <w:noProof/>
              </w:rPr>
              <w:t>2.5</w:t>
            </w:r>
            <w:r w:rsidR="008201FE">
              <w:rPr>
                <w:rFonts w:asciiTheme="minorHAnsi" w:hAnsiTheme="minorHAnsi" w:eastAsiaTheme="minorEastAsia" w:cstheme="minorBidi"/>
                <w:noProof/>
                <w:sz w:val="22"/>
                <w:szCs w:val="22"/>
                <w:lang w:val="en-GB" w:eastAsia="en-GB"/>
              </w:rPr>
              <w:tab/>
            </w:r>
            <w:r w:rsidRPr="00CC743C" w:rsidR="008201FE">
              <w:rPr>
                <w:rStyle w:val="Hyperlink"/>
                <w:noProof/>
              </w:rPr>
              <w:t>Safeguarding Training</w:t>
            </w:r>
            <w:r w:rsidR="008201FE">
              <w:rPr>
                <w:noProof/>
                <w:webHidden/>
              </w:rPr>
              <w:tab/>
            </w:r>
            <w:r w:rsidR="008201FE">
              <w:rPr>
                <w:noProof/>
                <w:webHidden/>
              </w:rPr>
              <w:fldChar w:fldCharType="begin"/>
            </w:r>
            <w:r w:rsidR="008201FE">
              <w:rPr>
                <w:noProof/>
                <w:webHidden/>
              </w:rPr>
              <w:instrText xml:space="preserve"> PAGEREF _Toc515448155 \h </w:instrText>
            </w:r>
            <w:r w:rsidR="008201FE">
              <w:rPr>
                <w:noProof/>
                <w:webHidden/>
              </w:rPr>
            </w:r>
            <w:r w:rsidR="008201FE">
              <w:rPr>
                <w:noProof/>
                <w:webHidden/>
              </w:rPr>
              <w:fldChar w:fldCharType="separate"/>
            </w:r>
            <w:r w:rsidR="008201FE">
              <w:rPr>
                <w:noProof/>
                <w:webHidden/>
              </w:rPr>
              <w:t>5</w:t>
            </w:r>
            <w:r w:rsidR="008201FE">
              <w:rPr>
                <w:noProof/>
                <w:webHidden/>
              </w:rPr>
              <w:fldChar w:fldCharType="end"/>
            </w:r>
          </w:hyperlink>
        </w:p>
        <w:p w:rsidR="008201FE" w:rsidRDefault="00C01304" w14:paraId="462901A2" w14:textId="77777777">
          <w:pPr>
            <w:pStyle w:val="TOC2"/>
            <w:tabs>
              <w:tab w:val="left" w:pos="880"/>
              <w:tab w:val="right" w:leader="dot" w:pos="9016"/>
            </w:tabs>
            <w:rPr>
              <w:rFonts w:asciiTheme="minorHAnsi" w:hAnsiTheme="minorHAnsi" w:eastAsiaTheme="minorEastAsia" w:cstheme="minorBidi"/>
              <w:noProof/>
              <w:sz w:val="22"/>
              <w:szCs w:val="22"/>
              <w:lang w:val="en-GB" w:eastAsia="en-GB"/>
            </w:rPr>
          </w:pPr>
          <w:hyperlink w:history="1" w:anchor="_Toc515448156">
            <w:r w:rsidRPr="00CC743C" w:rsidR="008201FE">
              <w:rPr>
                <w:rStyle w:val="Hyperlink"/>
                <w:noProof/>
                <w:lang w:val="en"/>
              </w:rPr>
              <w:t>2.6</w:t>
            </w:r>
            <w:r w:rsidR="008201FE">
              <w:rPr>
                <w:rFonts w:asciiTheme="minorHAnsi" w:hAnsiTheme="minorHAnsi" w:eastAsiaTheme="minorEastAsia" w:cstheme="minorBidi"/>
                <w:noProof/>
                <w:sz w:val="22"/>
                <w:szCs w:val="22"/>
                <w:lang w:val="en-GB" w:eastAsia="en-GB"/>
              </w:rPr>
              <w:tab/>
            </w:r>
            <w:r w:rsidRPr="00CC743C" w:rsidR="008201FE">
              <w:rPr>
                <w:rStyle w:val="Hyperlink"/>
                <w:noProof/>
                <w:lang w:val="en"/>
              </w:rPr>
              <w:t>Confidentiality</w:t>
            </w:r>
            <w:r w:rsidR="008201FE">
              <w:rPr>
                <w:noProof/>
                <w:webHidden/>
              </w:rPr>
              <w:tab/>
            </w:r>
            <w:r w:rsidR="008201FE">
              <w:rPr>
                <w:noProof/>
                <w:webHidden/>
              </w:rPr>
              <w:fldChar w:fldCharType="begin"/>
            </w:r>
            <w:r w:rsidR="008201FE">
              <w:rPr>
                <w:noProof/>
                <w:webHidden/>
              </w:rPr>
              <w:instrText xml:space="preserve"> PAGEREF _Toc515448156 \h </w:instrText>
            </w:r>
            <w:r w:rsidR="008201FE">
              <w:rPr>
                <w:noProof/>
                <w:webHidden/>
              </w:rPr>
            </w:r>
            <w:r w:rsidR="008201FE">
              <w:rPr>
                <w:noProof/>
                <w:webHidden/>
              </w:rPr>
              <w:fldChar w:fldCharType="separate"/>
            </w:r>
            <w:r w:rsidR="008201FE">
              <w:rPr>
                <w:noProof/>
                <w:webHidden/>
              </w:rPr>
              <w:t>5</w:t>
            </w:r>
            <w:r w:rsidR="008201FE">
              <w:rPr>
                <w:noProof/>
                <w:webHidden/>
              </w:rPr>
              <w:fldChar w:fldCharType="end"/>
            </w:r>
          </w:hyperlink>
        </w:p>
        <w:p w:rsidR="008201FE" w:rsidRDefault="00C01304" w14:paraId="3B4F5C56" w14:textId="77777777">
          <w:pPr>
            <w:pStyle w:val="TOC2"/>
            <w:tabs>
              <w:tab w:val="left" w:pos="880"/>
              <w:tab w:val="right" w:leader="dot" w:pos="9016"/>
            </w:tabs>
            <w:rPr>
              <w:rFonts w:asciiTheme="minorHAnsi" w:hAnsiTheme="minorHAnsi" w:eastAsiaTheme="minorEastAsia" w:cstheme="minorBidi"/>
              <w:noProof/>
              <w:sz w:val="22"/>
              <w:szCs w:val="22"/>
              <w:lang w:val="en-GB" w:eastAsia="en-GB"/>
            </w:rPr>
          </w:pPr>
          <w:hyperlink w:history="1" w:anchor="_Toc515448157">
            <w:r w:rsidRPr="00CC743C" w:rsidR="008201FE">
              <w:rPr>
                <w:rStyle w:val="Hyperlink"/>
                <w:noProof/>
              </w:rPr>
              <w:t>2.7</w:t>
            </w:r>
            <w:r w:rsidR="008201FE">
              <w:rPr>
                <w:rFonts w:asciiTheme="minorHAnsi" w:hAnsiTheme="minorHAnsi" w:eastAsiaTheme="minorEastAsia" w:cstheme="minorBidi"/>
                <w:noProof/>
                <w:sz w:val="22"/>
                <w:szCs w:val="22"/>
                <w:lang w:val="en-GB" w:eastAsia="en-GB"/>
              </w:rPr>
              <w:tab/>
            </w:r>
            <w:r w:rsidRPr="00CC743C" w:rsidR="008201FE">
              <w:rPr>
                <w:rStyle w:val="Hyperlink"/>
                <w:noProof/>
              </w:rPr>
              <w:t>Raising Safeguarding Concerns</w:t>
            </w:r>
            <w:r w:rsidR="008201FE">
              <w:rPr>
                <w:noProof/>
                <w:webHidden/>
              </w:rPr>
              <w:tab/>
            </w:r>
            <w:r w:rsidR="008201FE">
              <w:rPr>
                <w:noProof/>
                <w:webHidden/>
              </w:rPr>
              <w:fldChar w:fldCharType="begin"/>
            </w:r>
            <w:r w:rsidR="008201FE">
              <w:rPr>
                <w:noProof/>
                <w:webHidden/>
              </w:rPr>
              <w:instrText xml:space="preserve"> PAGEREF _Toc515448157 \h </w:instrText>
            </w:r>
            <w:r w:rsidR="008201FE">
              <w:rPr>
                <w:noProof/>
                <w:webHidden/>
              </w:rPr>
            </w:r>
            <w:r w:rsidR="008201FE">
              <w:rPr>
                <w:noProof/>
                <w:webHidden/>
              </w:rPr>
              <w:fldChar w:fldCharType="separate"/>
            </w:r>
            <w:r w:rsidR="008201FE">
              <w:rPr>
                <w:noProof/>
                <w:webHidden/>
              </w:rPr>
              <w:t>6</w:t>
            </w:r>
            <w:r w:rsidR="008201FE">
              <w:rPr>
                <w:noProof/>
                <w:webHidden/>
              </w:rPr>
              <w:fldChar w:fldCharType="end"/>
            </w:r>
          </w:hyperlink>
        </w:p>
        <w:p w:rsidR="008201FE" w:rsidRDefault="00C01304" w14:paraId="11D3236E" w14:textId="77777777">
          <w:pPr>
            <w:pStyle w:val="TOC3"/>
            <w:tabs>
              <w:tab w:val="left" w:pos="1320"/>
              <w:tab w:val="right" w:leader="dot" w:pos="9016"/>
            </w:tabs>
            <w:rPr>
              <w:rFonts w:asciiTheme="minorHAnsi" w:hAnsiTheme="minorHAnsi" w:eastAsiaTheme="minorEastAsia" w:cstheme="minorBidi"/>
              <w:noProof/>
              <w:sz w:val="22"/>
              <w:szCs w:val="22"/>
              <w:lang w:val="en-GB" w:eastAsia="en-GB"/>
            </w:rPr>
          </w:pPr>
          <w:hyperlink w:history="1" w:anchor="_Toc515448158">
            <w:r w:rsidRPr="00CC743C" w:rsidR="008201FE">
              <w:rPr>
                <w:rStyle w:val="Hyperlink"/>
                <w:noProof/>
              </w:rPr>
              <w:t>2.7.1</w:t>
            </w:r>
            <w:r w:rsidR="008201FE">
              <w:rPr>
                <w:rFonts w:asciiTheme="minorHAnsi" w:hAnsiTheme="minorHAnsi" w:eastAsiaTheme="minorEastAsia" w:cstheme="minorBidi"/>
                <w:noProof/>
                <w:sz w:val="22"/>
                <w:szCs w:val="22"/>
                <w:lang w:val="en-GB" w:eastAsia="en-GB"/>
              </w:rPr>
              <w:tab/>
            </w:r>
            <w:r w:rsidRPr="00CC743C" w:rsidR="008201FE">
              <w:rPr>
                <w:rStyle w:val="Hyperlink"/>
                <w:noProof/>
              </w:rPr>
              <w:t>Emergencies</w:t>
            </w:r>
            <w:r w:rsidR="008201FE">
              <w:rPr>
                <w:noProof/>
                <w:webHidden/>
              </w:rPr>
              <w:tab/>
            </w:r>
            <w:r w:rsidR="008201FE">
              <w:rPr>
                <w:noProof/>
                <w:webHidden/>
              </w:rPr>
              <w:fldChar w:fldCharType="begin"/>
            </w:r>
            <w:r w:rsidR="008201FE">
              <w:rPr>
                <w:noProof/>
                <w:webHidden/>
              </w:rPr>
              <w:instrText xml:space="preserve"> PAGEREF _Toc515448158 \h </w:instrText>
            </w:r>
            <w:r w:rsidR="008201FE">
              <w:rPr>
                <w:noProof/>
                <w:webHidden/>
              </w:rPr>
            </w:r>
            <w:r w:rsidR="008201FE">
              <w:rPr>
                <w:noProof/>
                <w:webHidden/>
              </w:rPr>
              <w:fldChar w:fldCharType="separate"/>
            </w:r>
            <w:r w:rsidR="008201FE">
              <w:rPr>
                <w:noProof/>
                <w:webHidden/>
              </w:rPr>
              <w:t>6</w:t>
            </w:r>
            <w:r w:rsidR="008201FE">
              <w:rPr>
                <w:noProof/>
                <w:webHidden/>
              </w:rPr>
              <w:fldChar w:fldCharType="end"/>
            </w:r>
          </w:hyperlink>
        </w:p>
        <w:p w:rsidR="008201FE" w:rsidRDefault="00C01304" w14:paraId="013DF7E4" w14:textId="77777777">
          <w:pPr>
            <w:pStyle w:val="TOC3"/>
            <w:tabs>
              <w:tab w:val="left" w:pos="1320"/>
              <w:tab w:val="right" w:leader="dot" w:pos="9016"/>
            </w:tabs>
            <w:rPr>
              <w:rFonts w:asciiTheme="minorHAnsi" w:hAnsiTheme="minorHAnsi" w:eastAsiaTheme="minorEastAsia" w:cstheme="minorBidi"/>
              <w:noProof/>
              <w:sz w:val="22"/>
              <w:szCs w:val="22"/>
              <w:lang w:val="en-GB" w:eastAsia="en-GB"/>
            </w:rPr>
          </w:pPr>
          <w:hyperlink w:history="1" w:anchor="_Toc515448159">
            <w:r w:rsidRPr="00CC743C" w:rsidR="008201FE">
              <w:rPr>
                <w:rStyle w:val="Hyperlink"/>
                <w:noProof/>
              </w:rPr>
              <w:t>2.7.2</w:t>
            </w:r>
            <w:r w:rsidR="008201FE">
              <w:rPr>
                <w:rFonts w:asciiTheme="minorHAnsi" w:hAnsiTheme="minorHAnsi" w:eastAsiaTheme="minorEastAsia" w:cstheme="minorBidi"/>
                <w:noProof/>
                <w:sz w:val="22"/>
                <w:szCs w:val="22"/>
                <w:lang w:val="en-GB" w:eastAsia="en-GB"/>
              </w:rPr>
              <w:tab/>
            </w:r>
            <w:r w:rsidRPr="00CC743C" w:rsidR="008201FE">
              <w:rPr>
                <w:rStyle w:val="Hyperlink"/>
                <w:noProof/>
                <w:lang w:val="en"/>
              </w:rPr>
              <w:t>Non-Emergencies</w:t>
            </w:r>
            <w:r w:rsidR="008201FE">
              <w:rPr>
                <w:noProof/>
                <w:webHidden/>
              </w:rPr>
              <w:tab/>
            </w:r>
            <w:r w:rsidR="008201FE">
              <w:rPr>
                <w:noProof/>
                <w:webHidden/>
              </w:rPr>
              <w:fldChar w:fldCharType="begin"/>
            </w:r>
            <w:r w:rsidR="008201FE">
              <w:rPr>
                <w:noProof/>
                <w:webHidden/>
              </w:rPr>
              <w:instrText xml:space="preserve"> PAGEREF _Toc515448159 \h </w:instrText>
            </w:r>
            <w:r w:rsidR="008201FE">
              <w:rPr>
                <w:noProof/>
                <w:webHidden/>
              </w:rPr>
            </w:r>
            <w:r w:rsidR="008201FE">
              <w:rPr>
                <w:noProof/>
                <w:webHidden/>
              </w:rPr>
              <w:fldChar w:fldCharType="separate"/>
            </w:r>
            <w:r w:rsidR="008201FE">
              <w:rPr>
                <w:noProof/>
                <w:webHidden/>
              </w:rPr>
              <w:t>6</w:t>
            </w:r>
            <w:r w:rsidR="008201FE">
              <w:rPr>
                <w:noProof/>
                <w:webHidden/>
              </w:rPr>
              <w:fldChar w:fldCharType="end"/>
            </w:r>
          </w:hyperlink>
        </w:p>
        <w:p w:rsidR="00742D84" w:rsidRDefault="00742D84" w14:paraId="45FB0818" w14:textId="77777777">
          <w:r>
            <w:rPr>
              <w:b/>
              <w:bCs/>
              <w:noProof/>
            </w:rPr>
            <w:fldChar w:fldCharType="end"/>
          </w:r>
        </w:p>
      </w:sdtContent>
    </w:sdt>
    <w:p w:rsidR="009D39BF" w:rsidRDefault="009D39BF" w14:paraId="049F31CB" w14:textId="77777777">
      <w:pPr>
        <w:widowControl/>
        <w:autoSpaceDE/>
        <w:autoSpaceDN/>
        <w:adjustRightInd/>
        <w:spacing w:line="240" w:lineRule="auto"/>
      </w:pPr>
    </w:p>
    <w:p w:rsidR="009D39BF" w:rsidRDefault="009D39BF" w14:paraId="53128261" w14:textId="77777777">
      <w:pPr>
        <w:widowControl/>
        <w:autoSpaceDE/>
        <w:autoSpaceDN/>
        <w:adjustRightInd/>
        <w:spacing w:line="240" w:lineRule="auto"/>
      </w:pPr>
    </w:p>
    <w:p w:rsidR="009D39BF" w:rsidRDefault="009D39BF" w14:paraId="62486C05" w14:textId="77777777">
      <w:pPr>
        <w:widowControl/>
        <w:autoSpaceDE/>
        <w:autoSpaceDN/>
        <w:adjustRightInd/>
        <w:spacing w:line="240" w:lineRule="auto"/>
      </w:pPr>
    </w:p>
    <w:p w:rsidR="009D39BF" w:rsidRDefault="009D39BF" w14:paraId="4101652C" w14:textId="77777777">
      <w:pPr>
        <w:widowControl/>
        <w:autoSpaceDE/>
        <w:autoSpaceDN/>
        <w:adjustRightInd/>
        <w:spacing w:line="240" w:lineRule="auto"/>
      </w:pPr>
    </w:p>
    <w:p w:rsidR="009D39BF" w:rsidRDefault="009D39BF" w14:paraId="4B99056E" w14:textId="77777777">
      <w:pPr>
        <w:widowControl/>
        <w:autoSpaceDE/>
        <w:autoSpaceDN/>
        <w:adjustRightInd/>
        <w:spacing w:line="240" w:lineRule="auto"/>
      </w:pPr>
    </w:p>
    <w:p w:rsidR="009D39BF" w:rsidRDefault="009D39BF" w14:paraId="1299C43A" w14:textId="77777777">
      <w:pPr>
        <w:widowControl/>
        <w:autoSpaceDE/>
        <w:autoSpaceDN/>
        <w:adjustRightInd/>
        <w:spacing w:line="240" w:lineRule="auto"/>
      </w:pPr>
    </w:p>
    <w:p w:rsidR="009D39BF" w:rsidRDefault="009D39BF" w14:paraId="4DDBEF00" w14:textId="77777777">
      <w:pPr>
        <w:widowControl/>
        <w:autoSpaceDE/>
        <w:autoSpaceDN/>
        <w:adjustRightInd/>
        <w:spacing w:line="240" w:lineRule="auto"/>
      </w:pPr>
    </w:p>
    <w:p w:rsidRPr="00DC7D14" w:rsidR="001B657B" w:rsidP="00DC7D14" w:rsidRDefault="001B657B" w14:paraId="3461D779" w14:textId="77777777">
      <w:pPr>
        <w:widowControl/>
        <w:autoSpaceDE/>
        <w:autoSpaceDN/>
        <w:adjustRightInd/>
        <w:spacing w:line="240" w:lineRule="auto"/>
        <w:rPr>
          <w:b/>
          <w:bCs/>
          <w:kern w:val="32"/>
          <w:sz w:val="28"/>
          <w:szCs w:val="32"/>
        </w:rPr>
      </w:pPr>
    </w:p>
    <w:p w:rsidR="00DC7D14" w:rsidRDefault="00DC7D14" w14:paraId="3CF2D8B6" w14:textId="77777777">
      <w:pPr>
        <w:widowControl/>
        <w:autoSpaceDE/>
        <w:autoSpaceDN/>
        <w:adjustRightInd/>
        <w:spacing w:line="240" w:lineRule="auto"/>
        <w:rPr>
          <w:b/>
          <w:bCs/>
          <w:kern w:val="32"/>
          <w:sz w:val="28"/>
          <w:szCs w:val="32"/>
          <w:highlight w:val="lightGray"/>
        </w:rPr>
      </w:pPr>
      <w:r>
        <w:rPr>
          <w:highlight w:val="lightGray"/>
        </w:rPr>
        <w:br w:type="page"/>
      </w:r>
    </w:p>
    <w:p w:rsidR="004E6DA5" w:rsidP="00DC7D14" w:rsidRDefault="004E6DA5" w14:paraId="2E0A6F91" w14:textId="77777777">
      <w:pPr>
        <w:pStyle w:val="Heading1"/>
      </w:pPr>
      <w:bookmarkStart w:name="_Toc515448149" w:id="1"/>
      <w:r>
        <w:lastRenderedPageBreak/>
        <w:t>Background</w:t>
      </w:r>
      <w:bookmarkEnd w:id="1"/>
    </w:p>
    <w:p w:rsidR="00BA22BA" w:rsidP="00BB436E" w:rsidRDefault="00F90E33" w14:paraId="2593D321" w14:textId="77777777">
      <w:pPr>
        <w:spacing w:before="120"/>
      </w:pPr>
      <w:r>
        <w:t>Healthwatch Telford and Wrekin (HWT&amp;W)</w:t>
      </w:r>
      <w:r w:rsidRPr="00D94326" w:rsidR="00BA22BA">
        <w:t xml:space="preserve"> aims to create an environment where children and </w:t>
      </w:r>
      <w:r w:rsidR="00BA22BA">
        <w:t xml:space="preserve">vulnerable adults </w:t>
      </w:r>
      <w:r w:rsidRPr="00D94326" w:rsidR="00BA22BA">
        <w:t>are valued and safe</w:t>
      </w:r>
      <w:r w:rsidR="00BA22BA">
        <w:t>,</w:t>
      </w:r>
      <w:r w:rsidRPr="00D94326" w:rsidR="00BA22BA">
        <w:t xml:space="preserve"> where their welfare is paramount</w:t>
      </w:r>
      <w:r w:rsidR="00BB436E">
        <w:t>,</w:t>
      </w:r>
      <w:r w:rsidRPr="00B54AEF" w:rsidR="00B54AEF">
        <w:t xml:space="preserve"> </w:t>
      </w:r>
      <w:r w:rsidRPr="00D94326" w:rsidR="00B54AEF">
        <w:t>and their right</w:t>
      </w:r>
      <w:r w:rsidR="00B54AEF">
        <w:t>,</w:t>
      </w:r>
      <w:r w:rsidRPr="00D94326" w:rsidR="00B54AEF">
        <w:t xml:space="preserve"> without exception</w:t>
      </w:r>
      <w:r w:rsidR="00B54AEF">
        <w:t>,</w:t>
      </w:r>
      <w:r w:rsidRPr="00D94326" w:rsidR="00B54AEF">
        <w:t xml:space="preserve"> to protection from abuse</w:t>
      </w:r>
      <w:r w:rsidR="00B54AEF">
        <w:t xml:space="preserve"> and neglect</w:t>
      </w:r>
      <w:r w:rsidRPr="00D94326" w:rsidR="00B54AEF">
        <w:t>.</w:t>
      </w:r>
      <w:r w:rsidR="00B54AEF">
        <w:t xml:space="preserve"> </w:t>
      </w:r>
      <w:r w:rsidRPr="00D94326" w:rsidR="00BA22BA">
        <w:t xml:space="preserve">There are several aspects to protecting children and </w:t>
      </w:r>
      <w:r w:rsidR="00BA22BA">
        <w:t>vulnerable adults</w:t>
      </w:r>
      <w:r w:rsidRPr="00D94326" w:rsidR="00BA22BA">
        <w:t xml:space="preserve"> from </w:t>
      </w:r>
      <w:r w:rsidR="00BA22BA">
        <w:t>abuse and neglect</w:t>
      </w:r>
      <w:r w:rsidRPr="00D94326" w:rsidR="00BA22BA">
        <w:t xml:space="preserve">. These include </w:t>
      </w:r>
      <w:r w:rsidR="00BA22BA">
        <w:t xml:space="preserve">procedures for dealing with concerns, </w:t>
      </w:r>
      <w:r w:rsidRPr="00D94326" w:rsidR="00BA22BA">
        <w:t xml:space="preserve">safe recruitment practices, and guidance about appropriate behaviours. </w:t>
      </w:r>
      <w:r w:rsidR="00BB436E">
        <w:t>Healthwatch Telford and Wrekin (HWT&amp;W) has a responsibility to ensure that abuse or neglect of adults or children at risk when suspected or discovered by its staff, directors or volunteers, is recognised and responded to appropriately.</w:t>
      </w:r>
    </w:p>
    <w:p w:rsidR="001B657B" w:rsidP="00DC7D14" w:rsidRDefault="001B657B" w14:paraId="1F01B27E" w14:textId="77777777">
      <w:pPr>
        <w:pStyle w:val="Heading1"/>
      </w:pPr>
      <w:bookmarkStart w:name="_Toc515448150" w:id="2"/>
      <w:r>
        <w:t>Policy</w:t>
      </w:r>
      <w:bookmarkEnd w:id="2"/>
    </w:p>
    <w:p w:rsidR="00F11A81" w:rsidP="00F90E33" w:rsidRDefault="00B54AEF" w14:paraId="1CAFCC7B" w14:textId="77777777">
      <w:pPr>
        <w:widowControl/>
        <w:spacing w:before="120"/>
        <w:rPr>
          <w:rFonts w:eastAsia="Calibri" w:cs="Trebuchet MS"/>
          <w:color w:val="000000"/>
          <w:lang w:val="en-GB" w:eastAsia="en-GB"/>
        </w:rPr>
      </w:pPr>
      <w:r w:rsidRPr="00F90E33">
        <w:t xml:space="preserve">HWT&amp;W organisation recognises the vulnerability of children and some adults Staff, directors and volunteers </w:t>
      </w:r>
      <w:r w:rsidR="00F11A81">
        <w:t xml:space="preserve">will </w:t>
      </w:r>
      <w:r w:rsidRPr="00F90E33">
        <w:t>place paramount importance on promoting the welfare of children and vulnerable adults</w:t>
      </w:r>
      <w:r w:rsidR="00F11A81">
        <w:t>,</w:t>
      </w:r>
      <w:r w:rsidRPr="00F90E33">
        <w:t xml:space="preserve"> and recognise their public and professional responsibility to protect them from any form of abuse.</w:t>
      </w:r>
      <w:r w:rsidRPr="00F90E33" w:rsidR="00F90E33">
        <w:t xml:space="preserve"> </w:t>
      </w:r>
      <w:r w:rsidR="00F11A81">
        <w:t>This</w:t>
      </w:r>
      <w:r w:rsidRPr="00F90E33" w:rsidR="00F90E33">
        <w:t xml:space="preserve"> includes accepting responsibility for ensuring that all concerns about children and vulnerable adults safety or wellbeing which come to our attention will be followed up and dealt with as quickly and sensitively as possible.</w:t>
      </w:r>
      <w:r w:rsidRPr="00F90E33" w:rsidR="00F90E33">
        <w:rPr>
          <w:rFonts w:eastAsia="Calibri" w:cs="Trebuchet MS"/>
          <w:color w:val="000000"/>
          <w:lang w:val="en-GB" w:eastAsia="en-GB"/>
        </w:rPr>
        <w:t xml:space="preserve"> </w:t>
      </w:r>
    </w:p>
    <w:p w:rsidR="00F90E33" w:rsidP="00F90E33" w:rsidRDefault="00F90E33" w14:paraId="78A91523" w14:textId="1F98EC0C">
      <w:pPr>
        <w:widowControl/>
        <w:spacing w:before="120"/>
        <w:rPr>
          <w:rFonts w:eastAsia="Calibri" w:cs="Trebuchet MS"/>
          <w:color w:val="000000"/>
          <w:lang w:val="en-GB" w:eastAsia="en-GB"/>
        </w:rPr>
      </w:pPr>
      <w:r w:rsidRPr="00F90E33">
        <w:rPr>
          <w:rFonts w:eastAsia="Calibri" w:cs="Trebuchet MS"/>
          <w:color w:val="000000"/>
          <w:lang w:val="en-GB" w:eastAsia="en-GB"/>
        </w:rPr>
        <w:t xml:space="preserve">There </w:t>
      </w:r>
      <w:r w:rsidRPr="004E6DA5">
        <w:rPr>
          <w:rFonts w:eastAsia="Calibri" w:cs="Trebuchet MS"/>
          <w:color w:val="000000"/>
          <w:lang w:val="en-GB" w:eastAsia="en-GB"/>
        </w:rPr>
        <w:t xml:space="preserve">will be times where a </w:t>
      </w:r>
      <w:r w:rsidRPr="00F90E33">
        <w:rPr>
          <w:rFonts w:eastAsia="Calibri" w:cs="Trebuchet MS"/>
          <w:color w:val="000000"/>
          <w:lang w:val="en-GB" w:eastAsia="en-GB"/>
        </w:rPr>
        <w:t>staff, Directors and/or volunteers</w:t>
      </w:r>
      <w:r w:rsidRPr="004E6DA5">
        <w:rPr>
          <w:rFonts w:eastAsia="Calibri" w:cs="Trebuchet MS"/>
          <w:color w:val="000000"/>
          <w:lang w:val="en-GB" w:eastAsia="en-GB"/>
        </w:rPr>
        <w:t xml:space="preserve"> identif</w:t>
      </w:r>
      <w:r w:rsidRPr="00F90E33">
        <w:rPr>
          <w:rFonts w:eastAsia="Calibri" w:cs="Trebuchet MS"/>
          <w:color w:val="000000"/>
          <w:lang w:val="en-GB" w:eastAsia="en-GB"/>
        </w:rPr>
        <w:t>y</w:t>
      </w:r>
      <w:r w:rsidRPr="004E6DA5">
        <w:rPr>
          <w:rFonts w:eastAsia="Calibri" w:cs="Trebuchet MS"/>
          <w:color w:val="000000"/>
          <w:lang w:val="en-GB" w:eastAsia="en-GB"/>
        </w:rPr>
        <w:t xml:space="preserve"> an immediate risk to the safety and wellbeing of people using services whose circumstances make them particularly vulnerable to abuse, neglect or harm. </w:t>
      </w:r>
      <w:r w:rsidRPr="004E6DA5">
        <w:rPr>
          <w:rFonts w:eastAsia="Calibri" w:cs="Trebuchet MS"/>
          <w:b/>
          <w:bCs/>
          <w:color w:val="000000"/>
          <w:lang w:val="en-GB" w:eastAsia="en-GB"/>
        </w:rPr>
        <w:t xml:space="preserve">These matters </w:t>
      </w:r>
      <w:r w:rsidR="00067868">
        <w:rPr>
          <w:rFonts w:eastAsia="Calibri" w:cs="Trebuchet MS"/>
          <w:b/>
          <w:bCs/>
          <w:color w:val="000000"/>
          <w:lang w:val="en-GB" w:eastAsia="en-GB"/>
        </w:rPr>
        <w:t>will</w:t>
      </w:r>
      <w:r w:rsidRPr="004E6DA5">
        <w:rPr>
          <w:rFonts w:eastAsia="Calibri" w:cs="Trebuchet MS"/>
          <w:b/>
          <w:bCs/>
          <w:color w:val="000000"/>
          <w:lang w:val="en-GB" w:eastAsia="en-GB"/>
        </w:rPr>
        <w:t xml:space="preserve"> be referred immediately to the </w:t>
      </w:r>
      <w:r w:rsidRPr="00F90E33">
        <w:rPr>
          <w:rFonts w:eastAsia="Calibri" w:cs="Trebuchet MS"/>
          <w:b/>
          <w:bCs/>
          <w:color w:val="000000"/>
          <w:lang w:val="en-GB" w:eastAsia="en-GB"/>
        </w:rPr>
        <w:t>Telford and Wrekin</w:t>
      </w:r>
      <w:r w:rsidRPr="004E6DA5">
        <w:rPr>
          <w:rFonts w:eastAsia="Calibri" w:cs="Trebuchet MS"/>
          <w:b/>
          <w:bCs/>
          <w:color w:val="000000"/>
          <w:lang w:val="en-GB" w:eastAsia="en-GB"/>
        </w:rPr>
        <w:t xml:space="preserve"> </w:t>
      </w:r>
      <w:r w:rsidRPr="00CC6202" w:rsidR="00CC6202">
        <w:rPr>
          <w:rFonts w:eastAsia="Calibri" w:cs="Trebuchet MS"/>
          <w:b/>
          <w:bCs/>
          <w:color w:val="000000"/>
          <w:lang w:val="en-GB" w:eastAsia="en-GB"/>
        </w:rPr>
        <w:t>Adult Social Care Services</w:t>
      </w:r>
      <w:r w:rsidRPr="0073525F" w:rsidR="00CC6202">
        <w:rPr>
          <w:rFonts w:cs="Arial"/>
          <w:i/>
          <w:color w:val="000000"/>
          <w:lang w:val="en"/>
        </w:rPr>
        <w:t xml:space="preserve"> </w:t>
      </w:r>
      <w:r w:rsidRPr="004E6DA5">
        <w:rPr>
          <w:rFonts w:eastAsia="Calibri" w:cs="Trebuchet MS"/>
          <w:b/>
          <w:bCs/>
          <w:color w:val="000000"/>
          <w:lang w:val="en-GB" w:eastAsia="en-GB"/>
        </w:rPr>
        <w:t xml:space="preserve">Safeguarding Team and/or the police. This applies to both Adult and Children’s Safeguarding concerns. </w:t>
      </w:r>
      <w:r w:rsidRPr="00067868">
        <w:rPr>
          <w:rFonts w:eastAsia="Calibri" w:cs="Trebuchet MS"/>
          <w:color w:val="000000"/>
          <w:lang w:val="en-GB" w:eastAsia="en-GB"/>
        </w:rPr>
        <w:t xml:space="preserve">Safeguarding issues or concerns </w:t>
      </w:r>
      <w:r w:rsidR="00F11A81">
        <w:rPr>
          <w:rFonts w:eastAsia="Calibri" w:cs="Trebuchet MS"/>
          <w:color w:val="000000"/>
          <w:lang w:val="en-GB" w:eastAsia="en-GB"/>
        </w:rPr>
        <w:t xml:space="preserve">regarding children will also be shared </w:t>
      </w:r>
      <w:r w:rsidRPr="00067868">
        <w:rPr>
          <w:rFonts w:eastAsia="Calibri" w:cs="Trebuchet MS"/>
          <w:color w:val="000000"/>
          <w:lang w:val="en-GB" w:eastAsia="en-GB"/>
        </w:rPr>
        <w:t>with Ofsted if the issue</w:t>
      </w:r>
      <w:r w:rsidRPr="00F90E33">
        <w:rPr>
          <w:rFonts w:eastAsia="Calibri" w:cs="Trebuchet MS"/>
          <w:color w:val="000000"/>
          <w:lang w:val="en-GB" w:eastAsia="en-GB"/>
        </w:rPr>
        <w:t xml:space="preserve"> relates to a social care setting</w:t>
      </w:r>
      <w:r w:rsidR="00F11A81">
        <w:rPr>
          <w:rFonts w:eastAsia="Calibri" w:cs="Trebuchet MS"/>
          <w:color w:val="000000"/>
          <w:lang w:val="en-GB" w:eastAsia="en-GB"/>
        </w:rPr>
        <w:t>,</w:t>
      </w:r>
      <w:r w:rsidRPr="00F90E33">
        <w:rPr>
          <w:rFonts w:eastAsia="Calibri" w:cs="Trebuchet MS"/>
          <w:color w:val="000000"/>
          <w:lang w:val="en-GB" w:eastAsia="en-GB"/>
        </w:rPr>
        <w:t xml:space="preserve"> and </w:t>
      </w:r>
      <w:r w:rsidRPr="00F90E33" w:rsidR="00F11A81">
        <w:rPr>
          <w:rFonts w:eastAsia="Calibri" w:cs="Trebuchet MS"/>
          <w:color w:val="000000"/>
          <w:lang w:val="en-GB" w:eastAsia="en-GB"/>
        </w:rPr>
        <w:t xml:space="preserve">concern </w:t>
      </w:r>
      <w:r w:rsidRPr="00F90E33">
        <w:rPr>
          <w:rFonts w:eastAsia="Calibri" w:cs="Trebuchet MS"/>
          <w:color w:val="000000"/>
          <w:lang w:val="en-GB" w:eastAsia="en-GB"/>
        </w:rPr>
        <w:t xml:space="preserve">may </w:t>
      </w:r>
      <w:r w:rsidR="00F11A81">
        <w:rPr>
          <w:rFonts w:eastAsia="Calibri" w:cs="Trebuchet MS"/>
          <w:color w:val="000000"/>
          <w:lang w:val="en-GB" w:eastAsia="en-GB"/>
        </w:rPr>
        <w:t xml:space="preserve">be </w:t>
      </w:r>
      <w:r w:rsidRPr="00F90E33">
        <w:rPr>
          <w:rFonts w:eastAsia="Calibri" w:cs="Trebuchet MS"/>
          <w:color w:val="000000"/>
          <w:lang w:val="en-GB" w:eastAsia="en-GB"/>
        </w:rPr>
        <w:t>share</w:t>
      </w:r>
      <w:r w:rsidR="00F11A81">
        <w:rPr>
          <w:rFonts w:eastAsia="Calibri" w:cs="Trebuchet MS"/>
          <w:color w:val="000000"/>
          <w:lang w:val="en-GB" w:eastAsia="en-GB"/>
        </w:rPr>
        <w:t>d</w:t>
      </w:r>
      <w:r w:rsidRPr="00F90E33">
        <w:rPr>
          <w:rFonts w:eastAsia="Calibri" w:cs="Trebuchet MS"/>
          <w:color w:val="000000"/>
          <w:lang w:val="en-GB" w:eastAsia="en-GB"/>
        </w:rPr>
        <w:t xml:space="preserve"> with the Care Quality Commission (CQC) if the issue relates to a health setting.</w:t>
      </w:r>
    </w:p>
    <w:p w:rsidRPr="00F11A81" w:rsidR="00B01344" w:rsidP="00452B92" w:rsidRDefault="00F90E33" w14:paraId="6F2A271A" w14:textId="4D181871">
      <w:pPr>
        <w:widowControl/>
        <w:spacing w:before="120"/>
      </w:pPr>
      <w:r w:rsidRPr="00F11A81">
        <w:t>HWT&amp;W will</w:t>
      </w:r>
      <w:r w:rsidRPr="00F11A81" w:rsidR="00067868">
        <w:t xml:space="preserve"> </w:t>
      </w:r>
      <w:r w:rsidRPr="00F11A81">
        <w:t>work within the</w:t>
      </w:r>
      <w:r w:rsidRPr="00F11A81" w:rsidR="00B01344">
        <w:t xml:space="preserve"> </w:t>
      </w:r>
      <w:r w:rsidRPr="00B01344" w:rsidR="00B01344">
        <w:t xml:space="preserve">West Midlands </w:t>
      </w:r>
      <w:r w:rsidR="00B01344">
        <w:t>Multi-</w:t>
      </w:r>
      <w:r w:rsidR="00F11A81">
        <w:t>A</w:t>
      </w:r>
      <w:r w:rsidR="00B01344">
        <w:t xml:space="preserve">gency Safeguarding </w:t>
      </w:r>
      <w:r w:rsidRPr="00B01344" w:rsidR="00B01344">
        <w:t>Procedures</w:t>
      </w:r>
      <w:r w:rsidR="00B01344">
        <w:t xml:space="preserve"> </w:t>
      </w:r>
      <w:r w:rsidR="00F11A81">
        <w:t xml:space="preserve">(adults and children) </w:t>
      </w:r>
      <w:r w:rsidR="00B01344">
        <w:t xml:space="preserve">which ensures compliance with The Care Act </w:t>
      </w:r>
      <w:r w:rsidR="00D76A91">
        <w:t>2014 and</w:t>
      </w:r>
      <w:r w:rsidR="00F11A81">
        <w:t xml:space="preserve"> supports promotion of </w:t>
      </w:r>
      <w:r w:rsidRPr="00F11A81" w:rsidR="00B01344">
        <w:t>"</w:t>
      </w:r>
      <w:r w:rsidRPr="00F11A81" w:rsidR="00B01344">
        <w:rPr>
          <w:b/>
          <w:bCs/>
        </w:rPr>
        <w:t>safeguarding is everyone's responsibility</w:t>
      </w:r>
      <w:r w:rsidRPr="00F11A81" w:rsidR="00B01344">
        <w:t>".</w:t>
      </w:r>
    </w:p>
    <w:p w:rsidR="002821E7" w:rsidP="00452B92" w:rsidRDefault="00F11A81" w14:paraId="44595C20" w14:textId="77777777">
      <w:pPr>
        <w:widowControl/>
        <w:spacing w:before="120"/>
        <w:rPr>
          <w:rFonts w:cs="Arial"/>
        </w:rPr>
      </w:pPr>
      <w:r>
        <w:rPr>
          <w:rFonts w:cs="Arial"/>
        </w:rPr>
        <w:t xml:space="preserve">HWT&amp;W will </w:t>
      </w:r>
      <w:r w:rsidR="002821E7">
        <w:rPr>
          <w:rFonts w:cs="Arial"/>
        </w:rPr>
        <w:t>uphold the key principles of safeguarding that include:</w:t>
      </w:r>
    </w:p>
    <w:p w:rsidRPr="002821E7" w:rsidR="00067868" w:rsidP="003C42EC" w:rsidRDefault="00F11A81" w14:paraId="35EB4C1E" w14:textId="77777777">
      <w:pPr>
        <w:pStyle w:val="ListParagraph"/>
        <w:widowControl/>
        <w:numPr>
          <w:ilvl w:val="0"/>
          <w:numId w:val="26"/>
        </w:numPr>
        <w:spacing w:before="120"/>
        <w:contextualSpacing w:val="0"/>
        <w:rPr>
          <w:rFonts w:cs="Arial"/>
        </w:rPr>
      </w:pPr>
      <w:r w:rsidRPr="002821E7">
        <w:rPr>
          <w:rFonts w:cs="Arial"/>
        </w:rPr>
        <w:t>en</w:t>
      </w:r>
      <w:r w:rsidRPr="002821E7" w:rsidR="00067868">
        <w:rPr>
          <w:rFonts w:cs="Arial"/>
        </w:rPr>
        <w:t>sur</w:t>
      </w:r>
      <w:r w:rsidRPr="002821E7" w:rsidR="002821E7">
        <w:rPr>
          <w:rFonts w:cs="Arial"/>
        </w:rPr>
        <w:t>ing</w:t>
      </w:r>
      <w:r w:rsidRPr="002821E7" w:rsidR="00067868">
        <w:rPr>
          <w:rFonts w:cs="Arial"/>
        </w:rPr>
        <w:t xml:space="preserve"> members of staff</w:t>
      </w:r>
      <w:r w:rsidRPr="002821E7">
        <w:rPr>
          <w:rFonts w:cs="Arial"/>
        </w:rPr>
        <w:t>, directors</w:t>
      </w:r>
      <w:r w:rsidRPr="002821E7" w:rsidR="00067868">
        <w:rPr>
          <w:rFonts w:cs="Arial"/>
        </w:rPr>
        <w:t xml:space="preserve"> and volunteers are fully aware of the law and statutory requirements in order that vulnerable adults </w:t>
      </w:r>
      <w:r w:rsidRPr="002821E7">
        <w:rPr>
          <w:rFonts w:cs="Arial"/>
        </w:rPr>
        <w:t xml:space="preserve">and children </w:t>
      </w:r>
      <w:r w:rsidRPr="002821E7" w:rsidR="00067868">
        <w:rPr>
          <w:rFonts w:cs="Arial"/>
        </w:rPr>
        <w:t>receive the protection of the law and access to the judicial process.</w:t>
      </w:r>
    </w:p>
    <w:p w:rsidRPr="002821E7" w:rsidR="002821E7" w:rsidP="003C42EC" w:rsidRDefault="00F11A81" w14:paraId="76222CD7" w14:textId="77777777">
      <w:pPr>
        <w:pStyle w:val="ListParagraph"/>
        <w:widowControl/>
        <w:numPr>
          <w:ilvl w:val="0"/>
          <w:numId w:val="26"/>
        </w:numPr>
        <w:tabs>
          <w:tab w:val="num" w:pos="709"/>
        </w:tabs>
        <w:autoSpaceDE/>
        <w:adjustRightInd/>
        <w:spacing w:before="120"/>
        <w:contextualSpacing w:val="0"/>
        <w:rPr>
          <w:rFonts w:cs="Arial"/>
        </w:rPr>
      </w:pPr>
      <w:r w:rsidRPr="002821E7">
        <w:rPr>
          <w:rFonts w:cs="Arial"/>
        </w:rPr>
        <w:t>provide</w:t>
      </w:r>
      <w:r w:rsidRPr="002821E7" w:rsidR="00452B92">
        <w:rPr>
          <w:rFonts w:cs="Arial"/>
        </w:rPr>
        <w:t xml:space="preserve"> appropriate as</w:t>
      </w:r>
      <w:r w:rsidRPr="002821E7">
        <w:rPr>
          <w:rFonts w:cs="Arial"/>
        </w:rPr>
        <w:t>sistance and sign-</w:t>
      </w:r>
      <w:r w:rsidRPr="002821E7" w:rsidR="00452B92">
        <w:rPr>
          <w:rFonts w:cs="Arial"/>
        </w:rPr>
        <w:t>posting to relevant agencies, including advice, protection and support to vulnerable adults whose right to independence or choice is being compromised.</w:t>
      </w:r>
      <w:r w:rsidRPr="002821E7">
        <w:rPr>
          <w:rFonts w:cs="Arial"/>
        </w:rPr>
        <w:t xml:space="preserve">  </w:t>
      </w:r>
    </w:p>
    <w:p w:rsidR="00067868" w:rsidP="003C42EC" w:rsidRDefault="00F11A81" w14:paraId="37F97256" w14:textId="77777777">
      <w:pPr>
        <w:pStyle w:val="ListParagraph"/>
        <w:widowControl/>
        <w:numPr>
          <w:ilvl w:val="0"/>
          <w:numId w:val="26"/>
        </w:numPr>
        <w:tabs>
          <w:tab w:val="num" w:pos="709"/>
        </w:tabs>
        <w:autoSpaceDE/>
        <w:adjustRightInd/>
        <w:spacing w:before="120"/>
        <w:contextualSpacing w:val="0"/>
        <w:rPr>
          <w:rFonts w:cs="Arial"/>
        </w:rPr>
      </w:pPr>
      <w:r w:rsidRPr="002821E7">
        <w:rPr>
          <w:rFonts w:cs="Arial"/>
        </w:rPr>
        <w:lastRenderedPageBreak/>
        <w:t>s</w:t>
      </w:r>
      <w:r w:rsidRPr="002821E7" w:rsidR="00067868">
        <w:rPr>
          <w:rFonts w:cs="Arial"/>
        </w:rPr>
        <w:t>upporting those who do not have the capacity to make decisions for themselves to be safe and protect themselves and their assets.</w:t>
      </w:r>
    </w:p>
    <w:p w:rsidR="002821E7" w:rsidP="003C42EC" w:rsidRDefault="002821E7" w14:paraId="6654DA07" w14:textId="77777777">
      <w:pPr>
        <w:spacing w:before="120"/>
      </w:pPr>
      <w:r>
        <w:t>HWT&amp;W will:</w:t>
      </w:r>
    </w:p>
    <w:p w:rsidR="002821E7" w:rsidP="003C42EC" w:rsidRDefault="002821E7" w14:paraId="56CA10BE" w14:textId="77777777">
      <w:pPr>
        <w:pStyle w:val="ListParagraph"/>
        <w:numPr>
          <w:ilvl w:val="0"/>
          <w:numId w:val="27"/>
        </w:numPr>
        <w:spacing w:before="120"/>
        <w:contextualSpacing w:val="0"/>
      </w:pPr>
      <w:r>
        <w:t xml:space="preserve">undertake safe recruitment practices (staff and volunteers); </w:t>
      </w:r>
    </w:p>
    <w:p w:rsidR="002821E7" w:rsidP="003C42EC" w:rsidRDefault="002821E7" w14:paraId="108097A9" w14:textId="77777777">
      <w:pPr>
        <w:pStyle w:val="ListParagraph"/>
        <w:numPr>
          <w:ilvl w:val="0"/>
          <w:numId w:val="27"/>
        </w:numPr>
        <w:spacing w:before="120"/>
        <w:contextualSpacing w:val="0"/>
      </w:pPr>
      <w:r>
        <w:t>give guidance about appropriate behaviours</w:t>
      </w:r>
      <w:r w:rsidRPr="002821E7">
        <w:t xml:space="preserve"> </w:t>
      </w:r>
      <w:r>
        <w:t>during induction;</w:t>
      </w:r>
    </w:p>
    <w:p w:rsidR="002821E7" w:rsidP="003C42EC" w:rsidRDefault="002821E7" w14:paraId="34466DC5" w14:textId="77777777">
      <w:pPr>
        <w:pStyle w:val="ListParagraph"/>
        <w:numPr>
          <w:ilvl w:val="0"/>
          <w:numId w:val="27"/>
        </w:numPr>
        <w:spacing w:before="120"/>
        <w:contextualSpacing w:val="0"/>
      </w:pPr>
      <w:r>
        <w:t xml:space="preserve">ensure any staff member, director or volunteer whose work involves direct contact with adults at risk and/or children in care or health settings receives safeguarding training </w:t>
      </w:r>
      <w:r w:rsidR="00195BC6">
        <w:t>including ‘Child Protection’,</w:t>
      </w:r>
      <w:r>
        <w:t xml:space="preserve"> </w:t>
      </w:r>
      <w:r w:rsidR="00195BC6">
        <w:t xml:space="preserve">and </w:t>
      </w:r>
      <w:r>
        <w:t>awareness</w:t>
      </w:r>
      <w:r w:rsidRPr="002821E7">
        <w:t xml:space="preserve"> </w:t>
      </w:r>
      <w:r>
        <w:t>of procedures</w:t>
      </w:r>
      <w:r w:rsidR="00195BC6">
        <w:t xml:space="preserve"> including </w:t>
      </w:r>
      <w:r>
        <w:t>how to deal with concerns.</w:t>
      </w:r>
      <w:r w:rsidRPr="00195BC6" w:rsidR="00195BC6">
        <w:rPr>
          <w:rFonts w:ascii="Arial" w:hAnsi="Arial" w:cs="Arial"/>
          <w:color w:val="000000"/>
          <w:sz w:val="26"/>
          <w:szCs w:val="26"/>
          <w:shd w:val="clear" w:color="auto" w:fill="FFFFFF"/>
        </w:rPr>
        <w:t xml:space="preserve"> </w:t>
      </w:r>
    </w:p>
    <w:p w:rsidRPr="00BA22BA" w:rsidR="004E6DA5" w:rsidP="004E6DA5" w:rsidRDefault="004E6DA5" w14:paraId="4A232394" w14:textId="77777777">
      <w:pPr>
        <w:pStyle w:val="Heading2"/>
        <w:rPr>
          <w:szCs w:val="24"/>
          <w:lang w:val="en-GB"/>
        </w:rPr>
      </w:pPr>
      <w:bookmarkStart w:name="_Toc515448151" w:id="3"/>
      <w:r>
        <w:rPr>
          <w:lang w:val="en-GB"/>
        </w:rPr>
        <w:t>Legal Framework</w:t>
      </w:r>
      <w:bookmarkEnd w:id="3"/>
      <w:r>
        <w:rPr>
          <w:lang w:val="en-GB"/>
        </w:rPr>
        <w:t xml:space="preserve"> </w:t>
      </w:r>
    </w:p>
    <w:p w:rsidR="004E6DA5" w:rsidP="004E6DA5" w:rsidRDefault="004E6DA5" w14:paraId="228B63C2" w14:textId="77777777">
      <w:pPr>
        <w:rPr>
          <w:rFonts w:cs="Arial"/>
        </w:rPr>
      </w:pPr>
      <w:r>
        <w:rPr>
          <w:rFonts w:cs="Arial"/>
        </w:rPr>
        <w:t>Healthwatch will comply with all relevant adult protection legislation and implement strategies and policie</w:t>
      </w:r>
      <w:r w:rsidR="00BA22BA">
        <w:rPr>
          <w:rFonts w:cs="Arial"/>
        </w:rPr>
        <w:t>s in line with this legislation</w:t>
      </w:r>
      <w:r>
        <w:rPr>
          <w:rFonts w:cs="Arial"/>
        </w:rPr>
        <w:t xml:space="preserve"> to protect vulnerable adults from abuse and enable members of staff, services users, volunteers and visitors to feel confident to report concerns.  This includes but is not limited to:</w:t>
      </w:r>
    </w:p>
    <w:p w:rsidRPr="00BA22BA" w:rsidR="004E6DA5" w:rsidP="00BA22BA" w:rsidRDefault="004E6DA5" w14:paraId="662B480C" w14:textId="77777777">
      <w:pPr>
        <w:widowControl/>
        <w:numPr>
          <w:ilvl w:val="0"/>
          <w:numId w:val="25"/>
        </w:numPr>
        <w:autoSpaceDE/>
        <w:adjustRightInd/>
        <w:spacing w:before="120"/>
        <w:ind w:left="714" w:hanging="357"/>
        <w:rPr>
          <w:rFonts w:cs="Arial"/>
        </w:rPr>
      </w:pPr>
      <w:r w:rsidRPr="00BA22BA">
        <w:rPr>
          <w:rFonts w:cs="Arial"/>
        </w:rPr>
        <w:t>The NHS and Community Care Act 1990.</w:t>
      </w:r>
    </w:p>
    <w:p w:rsidRPr="00BA22BA" w:rsidR="004E6DA5" w:rsidP="00BA22BA" w:rsidRDefault="00BA22BA" w14:paraId="0F1C74A2" w14:textId="77777777">
      <w:pPr>
        <w:widowControl/>
        <w:numPr>
          <w:ilvl w:val="0"/>
          <w:numId w:val="25"/>
        </w:numPr>
        <w:autoSpaceDE/>
        <w:adjustRightInd/>
        <w:spacing w:before="120"/>
        <w:ind w:left="714" w:hanging="357"/>
        <w:rPr>
          <w:rFonts w:cs="Arial"/>
        </w:rPr>
      </w:pPr>
      <w:r w:rsidRPr="00BA22BA">
        <w:rPr>
          <w:rFonts w:cs="Arial"/>
        </w:rPr>
        <w:t>The Mental Health Act 1983</w:t>
      </w:r>
    </w:p>
    <w:p w:rsidRPr="00BA22BA" w:rsidR="00BA22BA" w:rsidP="00BA22BA" w:rsidRDefault="004E6DA5" w14:paraId="73363EE1" w14:textId="77777777">
      <w:pPr>
        <w:widowControl/>
        <w:numPr>
          <w:ilvl w:val="0"/>
          <w:numId w:val="25"/>
        </w:numPr>
        <w:autoSpaceDE/>
        <w:adjustRightInd/>
        <w:spacing w:before="120"/>
        <w:ind w:left="714" w:hanging="357"/>
        <w:rPr>
          <w:rFonts w:cs="Arial"/>
        </w:rPr>
      </w:pPr>
      <w:r w:rsidRPr="00BA22BA">
        <w:rPr>
          <w:rFonts w:cs="Arial"/>
        </w:rPr>
        <w:t xml:space="preserve">The Public Interest Disclosure Act 1989. </w:t>
      </w:r>
    </w:p>
    <w:p w:rsidRPr="00BA22BA" w:rsidR="00BA22BA" w:rsidP="00BA22BA" w:rsidRDefault="00BA22BA" w14:paraId="27F4F4BC" w14:textId="77777777">
      <w:pPr>
        <w:pStyle w:val="Body"/>
        <w:numPr>
          <w:ilvl w:val="0"/>
          <w:numId w:val="25"/>
        </w:numPr>
        <w:spacing w:before="120" w:after="0"/>
        <w:ind w:left="714" w:hanging="357"/>
        <w:rPr>
          <w:rFonts w:cs="Arial"/>
          <w:color w:val="0B0C0C"/>
          <w:sz w:val="24"/>
          <w:szCs w:val="24"/>
        </w:rPr>
      </w:pPr>
      <w:r w:rsidRPr="00BA22BA">
        <w:rPr>
          <w:rFonts w:ascii="Trebuchet MS" w:hAnsi="Trebuchet MS" w:cs="Arial"/>
          <w:sz w:val="24"/>
          <w:szCs w:val="24"/>
        </w:rPr>
        <w:t>The Registered Homes Act 1984</w:t>
      </w:r>
    </w:p>
    <w:p w:rsidR="00BA22BA" w:rsidP="00452B92" w:rsidRDefault="00996E22" w14:paraId="531658A4" w14:textId="77777777">
      <w:pPr>
        <w:pStyle w:val="Heading2"/>
      </w:pPr>
      <w:bookmarkStart w:name="_Toc515448152" w:id="4"/>
      <w:r>
        <w:t>‘</w:t>
      </w:r>
      <w:r w:rsidR="00452B92">
        <w:t xml:space="preserve">Adults at </w:t>
      </w:r>
      <w:r w:rsidR="003C42EC">
        <w:t>R</w:t>
      </w:r>
      <w:r w:rsidR="00452B92">
        <w:t>isk</w:t>
      </w:r>
      <w:r>
        <w:t>’</w:t>
      </w:r>
      <w:r w:rsidR="00452B92">
        <w:t xml:space="preserve"> and </w:t>
      </w:r>
      <w:r w:rsidR="003C42EC">
        <w:t>S</w:t>
      </w:r>
      <w:r w:rsidR="00452B92">
        <w:t>afeguarding</w:t>
      </w:r>
      <w:bookmarkEnd w:id="4"/>
    </w:p>
    <w:p w:rsidR="00452B92" w:rsidP="00452B92" w:rsidRDefault="00452B92" w14:paraId="08959E4A" w14:textId="77777777">
      <w:pPr>
        <w:spacing w:before="120"/>
      </w:pPr>
      <w:r>
        <w:t>The Department of Health definition of a vulnerable adult is “a person who is, or may be, in need of community care services by reason mental or other disability, age or illness and who is, or may be, unable to take care of themselves or unable to protect themselves against significant harm or exploitation”.</w:t>
      </w:r>
    </w:p>
    <w:p w:rsidR="00D421D4" w:rsidP="00D421D4" w:rsidRDefault="00D421D4" w14:paraId="5F83055C" w14:textId="77777777">
      <w:r>
        <w:t xml:space="preserve">An adult at risk is defined as “an adult who has needs for care and support”. </w:t>
      </w:r>
    </w:p>
    <w:p w:rsidR="00452B92" w:rsidP="00452B92" w:rsidRDefault="00452B92" w14:paraId="7FA3EB2B" w14:textId="77777777">
      <w:pPr>
        <w:spacing w:before="120"/>
      </w:pPr>
      <w:r>
        <w:t>The safeguarding duty of the local authority applies to an adult at risk who:</w:t>
      </w:r>
    </w:p>
    <w:p w:rsidR="00452B92" w:rsidP="00D421D4" w:rsidRDefault="00452B92" w14:paraId="496D5039" w14:textId="77777777">
      <w:pPr>
        <w:pStyle w:val="ListParagraph"/>
        <w:numPr>
          <w:ilvl w:val="0"/>
          <w:numId w:val="28"/>
        </w:numPr>
        <w:spacing w:before="120"/>
      </w:pPr>
      <w:r>
        <w:t xml:space="preserve">“is experiencing, or is at risk of, abuse or neglect” and </w:t>
      </w:r>
    </w:p>
    <w:p w:rsidR="00D421D4" w:rsidP="00D421D4" w:rsidRDefault="00D421D4" w14:paraId="343027DB" w14:textId="77777777">
      <w:pPr>
        <w:pStyle w:val="ListParagraph"/>
        <w:numPr>
          <w:ilvl w:val="0"/>
          <w:numId w:val="28"/>
        </w:numPr>
        <w:spacing w:before="120"/>
      </w:pPr>
      <w:r>
        <w:t>a</w:t>
      </w:r>
      <w:r w:rsidR="00452B92">
        <w:t>s a result of [</w:t>
      </w:r>
      <w:r w:rsidRPr="00D421D4" w:rsidR="00452B92">
        <w:rPr>
          <w:i/>
        </w:rPr>
        <w:t>their</w:t>
      </w:r>
      <w:r w:rsidR="00452B92">
        <w:t>] care or support needs is unable to protect themselves from [</w:t>
      </w:r>
      <w:r w:rsidRPr="00D421D4" w:rsidR="00452B92">
        <w:rPr>
          <w:i/>
        </w:rPr>
        <w:t>that</w:t>
      </w:r>
      <w:r w:rsidR="00452B92">
        <w:t>] risk</w:t>
      </w:r>
      <w:r w:rsidR="00B01344">
        <w:t xml:space="preserve"> </w:t>
      </w:r>
      <w:r w:rsidR="00452B92">
        <w:t>or experience”.</w:t>
      </w:r>
      <w:r w:rsidRPr="00D421D4">
        <w:t xml:space="preserve"> </w:t>
      </w:r>
    </w:p>
    <w:p w:rsidRPr="00195BC6" w:rsidR="00D421D4" w:rsidP="00D421D4" w:rsidRDefault="00D421D4" w14:paraId="3193A48D" w14:textId="77777777">
      <w:pPr>
        <w:pStyle w:val="ListParagraph"/>
        <w:numPr>
          <w:ilvl w:val="0"/>
          <w:numId w:val="28"/>
        </w:numPr>
        <w:spacing w:before="120"/>
      </w:pPr>
      <w:r>
        <w:t>t</w:t>
      </w:r>
      <w:r w:rsidRPr="00195BC6">
        <w:t>he definition includes self-neglect.</w:t>
      </w:r>
    </w:p>
    <w:p w:rsidRPr="00195BC6" w:rsidR="00B01344" w:rsidP="00452B92" w:rsidRDefault="078AF9A6" w14:paraId="6A318DC3" w14:textId="0F2741F6">
      <w:pPr>
        <w:spacing w:before="120"/>
      </w:pPr>
      <w:r>
        <w:t xml:space="preserve">Telford &amp; Wrekin Council </w:t>
      </w:r>
      <w:r w:rsidR="00936EA6">
        <w:rPr>
          <w:rFonts w:cs="Arial"/>
          <w:color w:val="000000"/>
          <w:lang w:val="en"/>
        </w:rPr>
        <w:t>A</w:t>
      </w:r>
      <w:r w:rsidRPr="00936EA6" w:rsidR="00936EA6">
        <w:rPr>
          <w:rFonts w:cs="Arial"/>
          <w:color w:val="000000"/>
          <w:lang w:val="en"/>
        </w:rPr>
        <w:t>dult</w:t>
      </w:r>
      <w:r w:rsidRPr="00936EA6" w:rsidR="00936EA6">
        <w:rPr>
          <w:rFonts w:cs="Arial"/>
          <w:color w:val="000000"/>
          <w:lang w:val="en"/>
        </w:rPr>
        <w:t xml:space="preserve"> Social Care Services</w:t>
      </w:r>
      <w:r w:rsidR="002B75BB">
        <w:t xml:space="preserve"> team </w:t>
      </w:r>
      <w:commentRangeStart w:id="5"/>
      <w:r>
        <w:t>also</w:t>
      </w:r>
      <w:commentRangeEnd w:id="5"/>
      <w:r w:rsidR="00B01344">
        <w:commentReference w:id="5"/>
      </w:r>
      <w:r>
        <w:t xml:space="preserve"> includes “whether or not their needs are </w:t>
      </w:r>
      <w:r w:rsidR="00A1497C">
        <w:t>met,</w:t>
      </w:r>
      <w:r>
        <w:t xml:space="preserve"> or they meet the local authority's eligibility criteria for care and support services”.</w:t>
      </w:r>
    </w:p>
    <w:p w:rsidR="00195BC6" w:rsidP="00195BC6" w:rsidRDefault="00195BC6" w14:paraId="33AACDB4" w14:textId="77777777">
      <w:pPr>
        <w:pStyle w:val="Heading2"/>
      </w:pPr>
      <w:bookmarkStart w:name="_Toc515448153" w:id="6"/>
      <w:r>
        <w:t>Safe Recruitment</w:t>
      </w:r>
      <w:bookmarkEnd w:id="6"/>
    </w:p>
    <w:p w:rsidR="00242730" w:rsidP="00195BC6" w:rsidRDefault="00195BC6" w14:paraId="54A55726" w14:textId="77777777">
      <w:r>
        <w:t xml:space="preserve">Enhanced DBS checks will be undertaken for all staff and Board directors. DBS checks will be undertaken for all volunteers when and if </w:t>
      </w:r>
      <w:r w:rsidR="00242730">
        <w:t xml:space="preserve">necessary </w:t>
      </w:r>
      <w:r>
        <w:t xml:space="preserve">and appropriate for their role. </w:t>
      </w:r>
    </w:p>
    <w:p w:rsidR="00E77CA9" w:rsidP="00E77CA9" w:rsidRDefault="00E77CA9" w14:paraId="2AD40A83" w14:textId="77777777">
      <w:pPr>
        <w:pStyle w:val="Heading2"/>
        <w:rPr>
          <w:lang w:val="en"/>
        </w:rPr>
      </w:pPr>
      <w:bookmarkStart w:name="_Toc515448154" w:id="7"/>
      <w:r>
        <w:rPr>
          <w:lang w:val="en"/>
        </w:rPr>
        <w:lastRenderedPageBreak/>
        <w:t>Responsibilities</w:t>
      </w:r>
      <w:bookmarkEnd w:id="7"/>
    </w:p>
    <w:p w:rsidR="00E77CA9" w:rsidP="00E77CA9" w:rsidRDefault="00E77CA9" w14:paraId="454D0E0A" w14:textId="77777777">
      <w:pPr>
        <w:spacing w:before="120"/>
        <w:rPr>
          <w:rFonts w:cs="Arial"/>
          <w:color w:val="000000"/>
          <w:lang w:val="en"/>
        </w:rPr>
      </w:pPr>
      <w:r>
        <w:rPr>
          <w:rFonts w:cs="Arial"/>
          <w:color w:val="000000"/>
          <w:lang w:val="en"/>
        </w:rPr>
        <w:t xml:space="preserve">It is the </w:t>
      </w:r>
      <w:r>
        <w:rPr>
          <w:rFonts w:cs="Arial"/>
          <w:lang w:val="en"/>
        </w:rPr>
        <w:t>Managing Director</w:t>
      </w:r>
      <w:r>
        <w:rPr>
          <w:rFonts w:cs="Arial"/>
          <w:color w:val="000000"/>
          <w:lang w:val="en"/>
        </w:rPr>
        <w:t xml:space="preserve"> responsibility to ensure that all safeguarding concerns are properly reported to the appropriate person or agency.</w:t>
      </w:r>
    </w:p>
    <w:p w:rsidR="00E77CA9" w:rsidP="078AF9A6" w:rsidRDefault="078AF9A6" w14:paraId="6458DFBD" w14:textId="25961694">
      <w:pPr>
        <w:spacing w:before="120"/>
        <w:rPr>
          <w:rFonts w:ascii="Arial" w:hAnsi="Arial" w:eastAsia="Arial" w:cs="Arial"/>
          <w:color w:val="000000" w:themeColor="text1"/>
          <w:lang w:val="en"/>
        </w:rPr>
      </w:pPr>
      <w:r w:rsidRPr="078AF9A6">
        <w:rPr>
          <w:lang w:val="en"/>
        </w:rPr>
        <w:t>The Managing Director</w:t>
      </w:r>
      <w:r w:rsidRPr="078AF9A6">
        <w:rPr>
          <w:color w:val="000000" w:themeColor="text1"/>
          <w:lang w:val="en"/>
        </w:rPr>
        <w:t xml:space="preserve"> will ensure that all actions taken </w:t>
      </w:r>
      <w:commentRangeStart w:id="8"/>
      <w:r w:rsidRPr="078AF9A6">
        <w:rPr>
          <w:color w:val="000000" w:themeColor="text1"/>
          <w:lang w:val="en"/>
        </w:rPr>
        <w:t>are</w:t>
      </w:r>
      <w:commentRangeEnd w:id="8"/>
      <w:r w:rsidR="00E77CA9">
        <w:commentReference w:id="8"/>
      </w:r>
      <w:r w:rsidRPr="078AF9A6">
        <w:rPr>
          <w:color w:val="000000" w:themeColor="text1"/>
          <w:lang w:val="en"/>
        </w:rPr>
        <w:t xml:space="preserve"> carefully recorded in CIVI-CRM</w:t>
      </w:r>
      <w:r w:rsidR="0089109C">
        <w:rPr>
          <w:color w:val="000000" w:themeColor="text1"/>
          <w:lang w:val="en"/>
        </w:rPr>
        <w:t xml:space="preserve"> </w:t>
      </w:r>
      <w:r w:rsidR="00ED1A28">
        <w:rPr>
          <w:color w:val="000000" w:themeColor="text1"/>
          <w:lang w:val="en"/>
        </w:rPr>
        <w:t>as soon as p</w:t>
      </w:r>
      <w:r w:rsidR="00EE5F37">
        <w:rPr>
          <w:color w:val="000000" w:themeColor="text1"/>
          <w:lang w:val="en"/>
        </w:rPr>
        <w:t>ossible</w:t>
      </w:r>
      <w:r w:rsidRPr="078AF9A6">
        <w:rPr>
          <w:color w:val="000000" w:themeColor="text1"/>
          <w:lang w:val="en"/>
        </w:rPr>
        <w:t xml:space="preserve">.  </w:t>
      </w:r>
    </w:p>
    <w:p w:rsidRPr="00E77CA9" w:rsidR="00E77CA9" w:rsidP="00E77CA9" w:rsidRDefault="00E77CA9" w14:paraId="0DE3AF4B" w14:textId="5F8C1B8E">
      <w:pPr>
        <w:spacing w:before="120"/>
        <w:rPr>
          <w:rFonts w:cs="Arial"/>
          <w:lang w:val="en"/>
        </w:rPr>
      </w:pPr>
      <w:r>
        <w:rPr>
          <w:rFonts w:cs="Arial"/>
          <w:color w:val="000000"/>
          <w:lang w:val="en"/>
        </w:rPr>
        <w:t xml:space="preserve">In the absence of the </w:t>
      </w:r>
      <w:r>
        <w:rPr>
          <w:rFonts w:cs="Arial"/>
          <w:lang w:val="en"/>
        </w:rPr>
        <w:t xml:space="preserve">Managing Director, the </w:t>
      </w:r>
      <w:r w:rsidR="00EE5F37">
        <w:rPr>
          <w:rFonts w:cs="Arial"/>
          <w:lang w:val="en"/>
        </w:rPr>
        <w:t xml:space="preserve">Engagement Manager(s) </w:t>
      </w:r>
      <w:r>
        <w:rPr>
          <w:rFonts w:cs="Arial"/>
          <w:lang w:val="en"/>
        </w:rPr>
        <w:t xml:space="preserve">will </w:t>
      </w:r>
      <w:r w:rsidR="00EE5F37">
        <w:rPr>
          <w:rFonts w:cs="Arial"/>
          <w:lang w:val="en"/>
        </w:rPr>
        <w:t>deputize</w:t>
      </w:r>
      <w:r>
        <w:rPr>
          <w:rFonts w:cs="Arial"/>
          <w:lang w:val="en"/>
        </w:rPr>
        <w:t>.</w:t>
      </w:r>
    </w:p>
    <w:p w:rsidR="00F35A1C" w:rsidP="00242730" w:rsidRDefault="00D421D4" w14:paraId="33A71290" w14:textId="77777777">
      <w:pPr>
        <w:pStyle w:val="Heading2"/>
      </w:pPr>
      <w:bookmarkStart w:name="_Toc515448155" w:id="9"/>
      <w:r>
        <w:t xml:space="preserve">Safeguarding </w:t>
      </w:r>
      <w:r w:rsidR="00242730">
        <w:t>Training</w:t>
      </w:r>
      <w:bookmarkEnd w:id="9"/>
    </w:p>
    <w:p w:rsidRPr="00D421D4" w:rsidR="00F35A1C" w:rsidP="00242730" w:rsidRDefault="00F35A1C" w14:paraId="4E94DB21" w14:textId="2C9C083C">
      <w:pPr>
        <w:rPr>
          <w:rFonts w:cs="Arial"/>
        </w:rPr>
      </w:pPr>
      <w:r>
        <w:t xml:space="preserve">Awareness and understanding of this policy will form part of the induction process for all new members of staff, Directors and volunteers. </w:t>
      </w:r>
      <w:r w:rsidR="00D421D4">
        <w:rPr>
          <w:rFonts w:cs="Arial"/>
        </w:rPr>
        <w:t xml:space="preserve">HWT&amp;W will ensure all members of staff, directors, and volunteers are clear on what constitutes abuse of a vulnerable </w:t>
      </w:r>
      <w:r w:rsidR="00331F49">
        <w:rPr>
          <w:rFonts w:cs="Arial"/>
        </w:rPr>
        <w:t>person and</w:t>
      </w:r>
      <w:r w:rsidR="00D421D4">
        <w:rPr>
          <w:rFonts w:cs="Arial"/>
        </w:rPr>
        <w:t xml:space="preserve"> will be trained to recognise signs and patterns of abuse – physical, sexual, psychological</w:t>
      </w:r>
      <w:r w:rsidR="000223A5">
        <w:rPr>
          <w:rFonts w:cs="Arial"/>
        </w:rPr>
        <w:t xml:space="preserve"> or emotional</w:t>
      </w:r>
      <w:r w:rsidR="00D421D4">
        <w:rPr>
          <w:rFonts w:cs="Arial"/>
        </w:rPr>
        <w:t>, financial, discriminatory, institutional</w:t>
      </w:r>
      <w:r w:rsidR="000223A5">
        <w:rPr>
          <w:rFonts w:cs="Arial"/>
        </w:rPr>
        <w:t>/organisational</w:t>
      </w:r>
      <w:r w:rsidR="00D421D4">
        <w:rPr>
          <w:rFonts w:cs="Arial"/>
        </w:rPr>
        <w:t xml:space="preserve">, </w:t>
      </w:r>
      <w:r w:rsidR="000223A5">
        <w:rPr>
          <w:rFonts w:cs="Arial"/>
        </w:rPr>
        <w:t>domestic violence, modern slavery, and neglect/self-neglect</w:t>
      </w:r>
      <w:r w:rsidR="00D421D4">
        <w:rPr>
          <w:rFonts w:cs="Arial"/>
        </w:rPr>
        <w:t>.</w:t>
      </w:r>
    </w:p>
    <w:p w:rsidR="00242730" w:rsidP="00F35A1C" w:rsidRDefault="00242730" w14:paraId="764DAC99" w14:textId="77777777">
      <w:pPr>
        <w:spacing w:before="120"/>
      </w:pPr>
      <w:r>
        <w:t>All staff members, and any Board director or volunteer whose work involves direct contact with adults at risk will be required to attend Safeguarding training-basic awareness course (</w:t>
      </w:r>
      <w:r w:rsidRPr="0073525F">
        <w:rPr>
          <w:i/>
        </w:rPr>
        <w:t>as currently provided by SPIC - Shropshire Partners in Care</w:t>
      </w:r>
      <w:r>
        <w:t xml:space="preserve">) as soon as possible after commencement of their duties. </w:t>
      </w:r>
    </w:p>
    <w:p w:rsidR="007B5D59" w:rsidP="007B5D59" w:rsidRDefault="007B5D59" w14:paraId="23DF0292" w14:textId="77777777">
      <w:pPr>
        <w:spacing w:before="120"/>
      </w:pPr>
      <w:r>
        <w:t>All staff members, and any Board director or volunteer whose work involves contact with children will be required to attend “</w:t>
      </w:r>
      <w:r w:rsidRPr="00195BC6">
        <w:t>Child Protection</w:t>
      </w:r>
      <w:r>
        <w:t>”</w:t>
      </w:r>
      <w:r w:rsidRPr="00195BC6">
        <w:t xml:space="preserve"> course </w:t>
      </w:r>
      <w:r w:rsidR="00996E22">
        <w:t xml:space="preserve">(for </w:t>
      </w:r>
      <w:r w:rsidR="00D421D4">
        <w:t xml:space="preserve">volunteers) </w:t>
      </w:r>
      <w:r>
        <w:t xml:space="preserve">provided by T&amp;WC, </w:t>
      </w:r>
      <w:r w:rsidRPr="00195BC6">
        <w:t>to enable them to understand their role and responsibilities to safeguard and protect children and young people</w:t>
      </w:r>
      <w:r>
        <w:t>.</w:t>
      </w:r>
    </w:p>
    <w:p w:rsidR="0073525F" w:rsidP="00242730" w:rsidRDefault="00242730" w14:paraId="78D2CC06" w14:textId="77777777">
      <w:pPr>
        <w:spacing w:before="120"/>
      </w:pPr>
      <w:r>
        <w:t xml:space="preserve">A comparable course completed within 6 months </w:t>
      </w:r>
      <w:r w:rsidR="00F35A1C">
        <w:t xml:space="preserve">of recruitment </w:t>
      </w:r>
      <w:r>
        <w:t xml:space="preserve">may been accepted as a substitute. </w:t>
      </w:r>
    </w:p>
    <w:p w:rsidR="0073525F" w:rsidP="00242730" w:rsidRDefault="0073525F" w14:paraId="48978264" w14:textId="77777777">
      <w:pPr>
        <w:spacing w:before="120"/>
      </w:pPr>
      <w:r>
        <w:t>Safeguarding training will be one of the mandatory role-specific training requirements for all Enter &amp; View</w:t>
      </w:r>
      <w:r w:rsidRPr="00242730">
        <w:t xml:space="preserve"> </w:t>
      </w:r>
      <w:r>
        <w:t>Authorised Representatives.</w:t>
      </w:r>
    </w:p>
    <w:p w:rsidR="00242730" w:rsidP="0073525F" w:rsidRDefault="00242730" w14:paraId="1AB4F800" w14:textId="77777777">
      <w:pPr>
        <w:spacing w:before="120"/>
      </w:pPr>
      <w:r>
        <w:t>Attendance at th</w:t>
      </w:r>
      <w:r w:rsidR="0073525F">
        <w:t>e</w:t>
      </w:r>
      <w:r>
        <w:t xml:space="preserve"> training</w:t>
      </w:r>
      <w:r w:rsidR="0073525F">
        <w:t>s</w:t>
      </w:r>
      <w:r>
        <w:t xml:space="preserve"> will be recorded on the training record held in the personnel record</w:t>
      </w:r>
      <w:r w:rsidR="00F35A1C">
        <w:t>/</w:t>
      </w:r>
      <w:r>
        <w:t>volunteer record of the person concerned.</w:t>
      </w:r>
    </w:p>
    <w:p w:rsidR="00D421D4" w:rsidP="0073525F" w:rsidRDefault="00F35A1C" w14:paraId="658DD829" w14:textId="2DC3E667">
      <w:pPr>
        <w:spacing w:before="120"/>
      </w:pPr>
      <w:r>
        <w:t>Safeguarding training /awareness should be updated every three years following</w:t>
      </w:r>
      <w:r w:rsidR="0073525F">
        <w:t xml:space="preserve"> </w:t>
      </w:r>
      <w:r w:rsidR="00D24E2A">
        <w:t xml:space="preserve">completion of the initial </w:t>
      </w:r>
      <w:r w:rsidR="0073525F">
        <w:t>course</w:t>
      </w:r>
      <w:r>
        <w:t>, or earlier if there is a change in the law.</w:t>
      </w:r>
      <w:r w:rsidR="0073525F">
        <w:t xml:space="preserve">  </w:t>
      </w:r>
    </w:p>
    <w:p w:rsidR="00F35A1C" w:rsidP="0073525F" w:rsidRDefault="00F35A1C" w14:paraId="6F1C1E6B" w14:textId="068390A8">
      <w:pPr>
        <w:spacing w:before="120"/>
      </w:pPr>
      <w:r>
        <w:t xml:space="preserve">Training </w:t>
      </w:r>
      <w:r w:rsidR="00A81A66">
        <w:t xml:space="preserve">needs </w:t>
      </w:r>
      <w:r>
        <w:t>will be kept under review to ensure compli</w:t>
      </w:r>
      <w:r w:rsidR="00D24E2A">
        <w:t>ance</w:t>
      </w:r>
      <w:r>
        <w:t xml:space="preserve"> with the </w:t>
      </w:r>
      <w:r w:rsidR="00A22438">
        <w:t>latest</w:t>
      </w:r>
      <w:r>
        <w:t xml:space="preserve"> legislation and best practice guidance, including Healthwatch England (HWE) guidance.</w:t>
      </w:r>
    </w:p>
    <w:p w:rsidR="00CF03A3" w:rsidP="00CF03A3" w:rsidRDefault="00CF03A3" w14:paraId="0928E0A4" w14:textId="77777777">
      <w:pPr>
        <w:pStyle w:val="Heading2"/>
        <w:rPr>
          <w:lang w:val="en"/>
        </w:rPr>
      </w:pPr>
      <w:bookmarkStart w:name="_Toc515448156" w:id="10"/>
      <w:r>
        <w:rPr>
          <w:lang w:val="en"/>
        </w:rPr>
        <w:t>Confidentiality</w:t>
      </w:r>
      <w:bookmarkEnd w:id="10"/>
    </w:p>
    <w:p w:rsidR="00CF03A3" w:rsidP="00CF03A3" w:rsidRDefault="00CF03A3" w14:paraId="3554549A" w14:textId="22011C1C">
      <w:pPr>
        <w:rPr>
          <w:lang w:val="en"/>
        </w:rPr>
      </w:pPr>
      <w:r>
        <w:rPr>
          <w:lang w:val="en"/>
        </w:rPr>
        <w:t>Healthwatch is committed to adopting a responsible approach to confidentiality that meet</w:t>
      </w:r>
      <w:r w:rsidR="00032960">
        <w:rPr>
          <w:lang w:val="en"/>
        </w:rPr>
        <w:t>’</w:t>
      </w:r>
      <w:bookmarkStart w:name="_GoBack" w:id="11"/>
      <w:bookmarkEnd w:id="11"/>
      <w:r>
        <w:rPr>
          <w:lang w:val="en"/>
        </w:rPr>
        <w:t xml:space="preserve">s appropriate </w:t>
      </w:r>
      <w:r w:rsidR="00A22438">
        <w:rPr>
          <w:lang w:val="en"/>
        </w:rPr>
        <w:t>laws and</w:t>
      </w:r>
      <w:r>
        <w:rPr>
          <w:lang w:val="en"/>
        </w:rPr>
        <w:t xml:space="preserve"> acknowledges that vulnerable people whom we come into contact with and/or support</w:t>
      </w:r>
      <w:r w:rsidR="00D110C4">
        <w:rPr>
          <w:lang w:val="en"/>
        </w:rPr>
        <w:t>,</w:t>
      </w:r>
      <w:r>
        <w:rPr>
          <w:lang w:val="en"/>
        </w:rPr>
        <w:t xml:space="preserve"> have a right to confidentiality.  This should </w:t>
      </w:r>
      <w:r>
        <w:rPr>
          <w:lang w:val="en"/>
        </w:rPr>
        <w:lastRenderedPageBreak/>
        <w:t>not be confused with secrecy where there is a perceived risk of danger to the individual concerned. Healthwatch work focus includes sensitive issues and potentially vulnerable people, and these approaches are therefore very important. Confidentiality and sensitivity are therefore an important part of staff and volunteer induction training.</w:t>
      </w:r>
    </w:p>
    <w:p w:rsidR="00CF03A3" w:rsidP="00CF03A3" w:rsidRDefault="00CF03A3" w14:paraId="08E821D3" w14:textId="138EB66D">
      <w:pPr>
        <w:spacing w:before="120"/>
        <w:rPr>
          <w:lang w:val="en"/>
        </w:rPr>
      </w:pPr>
      <w:r>
        <w:rPr>
          <w:lang w:val="en"/>
        </w:rPr>
        <w:t>Staff, Board directors and volunteers will be instructed on Information Governance</w:t>
      </w:r>
      <w:r w:rsidR="00502877">
        <w:rPr>
          <w:lang w:val="en"/>
        </w:rPr>
        <w:t xml:space="preserve"> (IG)</w:t>
      </w:r>
      <w:r w:rsidR="00115CCE">
        <w:rPr>
          <w:lang w:val="en"/>
        </w:rPr>
        <w:t xml:space="preserve"> - </w:t>
      </w:r>
      <w:r>
        <w:rPr>
          <w:lang w:val="en"/>
        </w:rPr>
        <w:t xml:space="preserve">that information should only be shared in line with the IG policy, and this Safeguarding policy regarding adults and children at risk, and on a </w:t>
      </w:r>
      <w:r w:rsidR="00462D87">
        <w:rPr>
          <w:lang w:val="en"/>
        </w:rPr>
        <w:t>“</w:t>
      </w:r>
      <w:r>
        <w:rPr>
          <w:lang w:val="en"/>
        </w:rPr>
        <w:t>need to know</w:t>
      </w:r>
      <w:r w:rsidR="00462D87">
        <w:rPr>
          <w:lang w:val="en"/>
        </w:rPr>
        <w:t>”</w:t>
      </w:r>
      <w:r>
        <w:rPr>
          <w:lang w:val="en"/>
        </w:rPr>
        <w:t xml:space="preserve"> basis. This should be with the consent of the person concerned, except where a vulnerable person may be at risk, and in such circumstances, neither staff, directors, nor volunteers should give any guarantee of absolute confidentiality, and indicate that information will be shared with the appropriate authorities in such circumstances.</w:t>
      </w:r>
    </w:p>
    <w:p w:rsidRPr="0073525F" w:rsidR="00CF03A3" w:rsidP="00CF03A3" w:rsidRDefault="00CF03A3" w14:paraId="0914A799" w14:textId="77777777">
      <w:pPr>
        <w:spacing w:before="120"/>
        <w:rPr>
          <w:lang w:val="en"/>
        </w:rPr>
      </w:pPr>
      <w:r>
        <w:rPr>
          <w:lang w:val="en"/>
        </w:rPr>
        <w:t xml:space="preserve">Training on confidentiality, and data protection will be given to staff, directors, and volunteers as part of induction, and refresher training when needed or when laws change (such as GDPR). Staff will also receive IG training regarding information security - the safe collection, storage and sharing of sensitive information, whether written or electronic, including the use of email for confidential or sensitive information. </w:t>
      </w:r>
    </w:p>
    <w:p w:rsidR="00D421D4" w:rsidP="006A2D32" w:rsidRDefault="00D421D4" w14:paraId="0ED86B34" w14:textId="77777777">
      <w:pPr>
        <w:pStyle w:val="Heading2"/>
        <w:ind w:left="578" w:hanging="578"/>
      </w:pPr>
      <w:bookmarkStart w:name="_Toc515448157" w:id="12"/>
      <w:r>
        <w:t>Raising Safeguarding Concerns</w:t>
      </w:r>
      <w:bookmarkEnd w:id="12"/>
    </w:p>
    <w:p w:rsidR="00D421D4" w:rsidP="00DC7D14" w:rsidRDefault="00D421D4" w14:paraId="620ADEAB" w14:textId="3189D03E">
      <w:r>
        <w:t xml:space="preserve">If a member of staff, Director or volunteer (the </w:t>
      </w:r>
      <w:r w:rsidR="00E80086">
        <w:t>“</w:t>
      </w:r>
      <w:r>
        <w:t>discoverer</w:t>
      </w:r>
      <w:r w:rsidR="00E80086">
        <w:t>”</w:t>
      </w:r>
      <w:r>
        <w:t xml:space="preserve">) </w:t>
      </w:r>
      <w:r w:rsidR="00996E22">
        <w:t>during</w:t>
      </w:r>
      <w:r>
        <w:t xml:space="preserve"> their work for HWT&amp;W suspects</w:t>
      </w:r>
      <w:r w:rsidR="000223A5">
        <w:t xml:space="preserve"> or </w:t>
      </w:r>
      <w:r>
        <w:t xml:space="preserve">discovers </w:t>
      </w:r>
      <w:r w:rsidR="000223A5">
        <w:t xml:space="preserve">any allegation of </w:t>
      </w:r>
      <w:r>
        <w:t>abuse or neglect of an adult at risk,</w:t>
      </w:r>
      <w:r w:rsidR="000223A5">
        <w:t xml:space="preserve"> </w:t>
      </w:r>
      <w:r>
        <w:t xml:space="preserve">or a child or young person, they should report this </w:t>
      </w:r>
      <w:r w:rsidR="000223A5">
        <w:t xml:space="preserve">to their </w:t>
      </w:r>
      <w:r w:rsidR="0073525F">
        <w:t>T</w:t>
      </w:r>
      <w:r w:rsidR="000223A5">
        <w:t xml:space="preserve">eam </w:t>
      </w:r>
      <w:r w:rsidR="000623F7">
        <w:t>M</w:t>
      </w:r>
      <w:r w:rsidR="000223A5">
        <w:t>anager/line manager, and a signed and dated record created in the incidents log. This should then be reported to the Managing Director.</w:t>
      </w:r>
    </w:p>
    <w:p w:rsidR="006A2D32" w:rsidP="006A2D32" w:rsidRDefault="006A2D32" w14:paraId="118FD843" w14:textId="77777777">
      <w:pPr>
        <w:pStyle w:val="Heading3"/>
        <w:spacing w:before="120" w:after="120"/>
      </w:pPr>
      <w:bookmarkStart w:name="_Toc515448158" w:id="13"/>
      <w:r>
        <w:t>Emergencies</w:t>
      </w:r>
      <w:bookmarkEnd w:id="13"/>
    </w:p>
    <w:p w:rsidR="000223A5" w:rsidP="006A2D32" w:rsidRDefault="000223A5" w14:paraId="709DED1C" w14:textId="59AA14F9">
      <w:pPr>
        <w:rPr>
          <w:rFonts w:cs="Arial"/>
          <w:color w:val="000000"/>
          <w:lang w:val="en"/>
        </w:rPr>
      </w:pPr>
      <w:r w:rsidRPr="006A2D32">
        <w:rPr>
          <w:rFonts w:cs="Arial"/>
        </w:rPr>
        <w:t>If the vulnerable person</w:t>
      </w:r>
      <w:r w:rsidRPr="006A2D32" w:rsidR="006A2D32">
        <w:rPr>
          <w:rFonts w:cs="Arial"/>
        </w:rPr>
        <w:t>/adult at risk appears to be in</w:t>
      </w:r>
      <w:r w:rsidRPr="006A2D32">
        <w:rPr>
          <w:rFonts w:cs="Arial"/>
        </w:rPr>
        <w:t xml:space="preserve"> immediate danger</w:t>
      </w:r>
      <w:r w:rsidRPr="006A2D32" w:rsidR="006A2D32">
        <w:rPr>
          <w:rFonts w:cs="Arial"/>
        </w:rPr>
        <w:t>, or it appears that a crime has been committed, the discoverer should contact</w:t>
      </w:r>
      <w:r w:rsidRPr="006A2D32">
        <w:rPr>
          <w:rFonts w:cs="Arial"/>
        </w:rPr>
        <w:t xml:space="preserve"> </w:t>
      </w:r>
      <w:r w:rsidRPr="006A2D32" w:rsidR="006A2D32">
        <w:rPr>
          <w:rFonts w:cs="Arial"/>
        </w:rPr>
        <w:t xml:space="preserve">their Team Manager </w:t>
      </w:r>
      <w:r w:rsidR="008E1E2E">
        <w:rPr>
          <w:rFonts w:cs="Arial"/>
        </w:rPr>
        <w:t xml:space="preserve">(usually the Engagement Manager) </w:t>
      </w:r>
      <w:r w:rsidRPr="006A2D32" w:rsidR="006A2D32">
        <w:rPr>
          <w:rFonts w:cs="Arial"/>
        </w:rPr>
        <w:t xml:space="preserve">and call the emergency services immediately. They or the Team Manager should then inform the Managing Director, Chair or other director within HWT&amp;W at the earliest opportunity and report all relevant details. The Managing director will contact </w:t>
      </w:r>
      <w:r w:rsidR="00D078FF">
        <w:rPr>
          <w:rFonts w:cs="Arial"/>
        </w:rPr>
        <w:t>T&amp;WC ‘</w:t>
      </w:r>
      <w:r w:rsidR="00DC495E">
        <w:rPr>
          <w:rFonts w:cs="Arial"/>
          <w:i/>
          <w:color w:val="000000"/>
          <w:lang w:val="en"/>
        </w:rPr>
        <w:t>A</w:t>
      </w:r>
      <w:r w:rsidRPr="0073525F" w:rsidR="00DC495E">
        <w:rPr>
          <w:rFonts w:cs="Arial"/>
          <w:i/>
          <w:color w:val="000000"/>
          <w:lang w:val="en"/>
        </w:rPr>
        <w:t>dult</w:t>
      </w:r>
      <w:r w:rsidRPr="0073525F">
        <w:rPr>
          <w:rFonts w:cs="Arial"/>
          <w:i/>
          <w:color w:val="000000"/>
          <w:lang w:val="en"/>
        </w:rPr>
        <w:t xml:space="preserve"> Social Care Services (Adult Access Team)</w:t>
      </w:r>
      <w:r w:rsidR="000623F7">
        <w:rPr>
          <w:rFonts w:cs="Arial"/>
          <w:i/>
          <w:color w:val="000000"/>
          <w:lang w:val="en"/>
        </w:rPr>
        <w:t>’</w:t>
      </w:r>
      <w:r w:rsidRPr="006A2D32" w:rsidR="006A2D32">
        <w:rPr>
          <w:rFonts w:cs="Arial"/>
          <w:color w:val="000000"/>
          <w:lang w:val="en"/>
        </w:rPr>
        <w:t xml:space="preserve"> as soon as possible</w:t>
      </w:r>
      <w:r w:rsidRPr="006A2D32">
        <w:rPr>
          <w:rFonts w:cs="Arial"/>
          <w:color w:val="000000"/>
          <w:lang w:val="en"/>
        </w:rPr>
        <w:t>.  Where appropriate, the member of staff should preserve any evidence</w:t>
      </w:r>
      <w:r w:rsidR="00D078FF">
        <w:rPr>
          <w:rFonts w:cs="Arial"/>
          <w:color w:val="000000"/>
          <w:lang w:val="en"/>
        </w:rPr>
        <w:t xml:space="preserve"> including any notes </w:t>
      </w:r>
      <w:r w:rsidR="00DC495E">
        <w:rPr>
          <w:rFonts w:cs="Arial"/>
          <w:color w:val="000000"/>
          <w:lang w:val="en"/>
        </w:rPr>
        <w:t>written</w:t>
      </w:r>
      <w:r w:rsidRPr="006A2D32">
        <w:rPr>
          <w:rFonts w:cs="Arial"/>
          <w:color w:val="000000"/>
          <w:lang w:val="en"/>
        </w:rPr>
        <w:t>.</w:t>
      </w:r>
    </w:p>
    <w:p w:rsidRPr="000223A5" w:rsidR="006A2D32" w:rsidP="006A2D32" w:rsidRDefault="006A2D32" w14:paraId="7AADD51C" w14:textId="77777777">
      <w:pPr>
        <w:pStyle w:val="Heading3"/>
        <w:spacing w:before="120" w:after="120"/>
        <w:rPr>
          <w:rFonts w:cs="Times New Roman"/>
        </w:rPr>
      </w:pPr>
      <w:bookmarkStart w:name="_Toc515448159" w:id="14"/>
      <w:r>
        <w:rPr>
          <w:lang w:val="en"/>
        </w:rPr>
        <w:t>Non-Emergencies</w:t>
      </w:r>
      <w:bookmarkEnd w:id="14"/>
    </w:p>
    <w:p w:rsidRPr="00D1364F" w:rsidR="00D1364F" w:rsidP="00D1364F" w:rsidRDefault="000223A5" w14:paraId="512B3A23" w14:textId="5A9195AE">
      <w:pPr>
        <w:pStyle w:val="ListParagraph"/>
        <w:numPr>
          <w:ilvl w:val="0"/>
          <w:numId w:val="29"/>
        </w:numPr>
        <w:spacing w:before="120"/>
        <w:ind w:left="714" w:hanging="357"/>
        <w:contextualSpacing w:val="0"/>
      </w:pPr>
      <w:r>
        <w:rPr>
          <w:rFonts w:cs="Arial"/>
          <w:lang w:val="en"/>
        </w:rPr>
        <w:t>If the vulnerable pe</w:t>
      </w:r>
      <w:r w:rsidR="006A2D32">
        <w:rPr>
          <w:rFonts w:cs="Arial"/>
          <w:lang w:val="en"/>
        </w:rPr>
        <w:t xml:space="preserve">rson is not in immediate danger and no crime has been committed, and the </w:t>
      </w:r>
      <w:r w:rsidR="00DC495E">
        <w:rPr>
          <w:rFonts w:cs="Arial"/>
          <w:lang w:val="en"/>
        </w:rPr>
        <w:t>‘</w:t>
      </w:r>
      <w:r w:rsidR="006A2D32">
        <w:rPr>
          <w:rFonts w:cs="Arial"/>
          <w:lang w:val="en"/>
        </w:rPr>
        <w:t>discoverer</w:t>
      </w:r>
      <w:r w:rsidR="00DC495E">
        <w:rPr>
          <w:rFonts w:cs="Arial"/>
          <w:lang w:val="en"/>
        </w:rPr>
        <w:t>’</w:t>
      </w:r>
      <w:r w:rsidR="006A2D32">
        <w:rPr>
          <w:rFonts w:cs="Arial"/>
          <w:lang w:val="en"/>
        </w:rPr>
        <w:t xml:space="preserve"> is a staff member or director, </w:t>
      </w:r>
      <w:r w:rsidR="00D1364F">
        <w:rPr>
          <w:rFonts w:cs="Arial"/>
          <w:lang w:val="en"/>
        </w:rPr>
        <w:t>they should contact the Managing Director at the earliest opportunity and report all relevant details.</w:t>
      </w:r>
    </w:p>
    <w:p w:rsidRPr="000223A5" w:rsidR="000223A5" w:rsidP="00D1364F" w:rsidRDefault="00D1364F" w14:paraId="79DEAA2A" w14:textId="55B7DE25">
      <w:pPr>
        <w:pStyle w:val="ListParagraph"/>
        <w:numPr>
          <w:ilvl w:val="0"/>
          <w:numId w:val="29"/>
        </w:numPr>
        <w:spacing w:before="120"/>
        <w:ind w:left="714" w:hanging="357"/>
        <w:contextualSpacing w:val="0"/>
      </w:pPr>
      <w:r>
        <w:rPr>
          <w:rFonts w:cs="Arial"/>
          <w:color w:val="000000"/>
          <w:lang w:val="en"/>
        </w:rPr>
        <w:lastRenderedPageBreak/>
        <w:t xml:space="preserve">If the </w:t>
      </w:r>
      <w:r w:rsidR="00DC495E">
        <w:rPr>
          <w:rFonts w:cs="Arial"/>
          <w:color w:val="000000"/>
          <w:lang w:val="en"/>
        </w:rPr>
        <w:t>‘</w:t>
      </w:r>
      <w:r>
        <w:rPr>
          <w:rFonts w:cs="Arial"/>
          <w:color w:val="000000"/>
          <w:lang w:val="en"/>
        </w:rPr>
        <w:t>discoverer</w:t>
      </w:r>
      <w:r w:rsidR="00DC495E">
        <w:rPr>
          <w:rFonts w:cs="Arial"/>
          <w:color w:val="000000"/>
          <w:lang w:val="en"/>
        </w:rPr>
        <w:t>’</w:t>
      </w:r>
      <w:r>
        <w:rPr>
          <w:rFonts w:cs="Arial"/>
          <w:color w:val="000000"/>
          <w:lang w:val="en"/>
        </w:rPr>
        <w:t xml:space="preserve"> is a volunteer and there appears to be no immediate danger and no crime committed, they should contact their Team Manager </w:t>
      </w:r>
      <w:r w:rsidR="00DC495E">
        <w:rPr>
          <w:rFonts w:cs="Arial"/>
          <w:color w:val="000000"/>
          <w:lang w:val="en"/>
        </w:rPr>
        <w:t xml:space="preserve">(usually Engagement Manager) </w:t>
      </w:r>
      <w:r>
        <w:rPr>
          <w:rFonts w:cs="Arial"/>
          <w:color w:val="000000"/>
          <w:lang w:val="en"/>
        </w:rPr>
        <w:t>at the earliest opportunity and report all relevant details. The Team Manager should then contact the Managing Director at the earliest opportunity.</w:t>
      </w:r>
    </w:p>
    <w:p w:rsidRPr="00D1364F" w:rsidR="00D1364F" w:rsidP="00D1364F" w:rsidRDefault="000223A5" w14:paraId="6754237F" w14:textId="4C6AB434">
      <w:pPr>
        <w:pStyle w:val="ListParagraph"/>
        <w:numPr>
          <w:ilvl w:val="0"/>
          <w:numId w:val="29"/>
        </w:numPr>
        <w:spacing w:before="120"/>
        <w:contextualSpacing w:val="0"/>
      </w:pPr>
      <w:r>
        <w:rPr>
          <w:rFonts w:cs="Arial"/>
        </w:rPr>
        <w:t xml:space="preserve">The </w:t>
      </w:r>
      <w:r w:rsidR="000623F7">
        <w:rPr>
          <w:rFonts w:cs="Arial"/>
        </w:rPr>
        <w:t xml:space="preserve">Team Manager </w:t>
      </w:r>
      <w:r w:rsidR="00BE01A1">
        <w:rPr>
          <w:rFonts w:cs="Arial"/>
        </w:rPr>
        <w:t xml:space="preserve">(Engagement Manager) </w:t>
      </w:r>
      <w:r w:rsidR="000623F7">
        <w:rPr>
          <w:rFonts w:cs="Arial"/>
        </w:rPr>
        <w:t xml:space="preserve">or </w:t>
      </w:r>
      <w:r>
        <w:rPr>
          <w:rFonts w:cs="Arial"/>
        </w:rPr>
        <w:t>Managing Director</w:t>
      </w:r>
      <w:r w:rsidR="00D1364F">
        <w:rPr>
          <w:rFonts w:cs="Arial"/>
        </w:rPr>
        <w:t xml:space="preserve"> where it is practicable and appropriate, </w:t>
      </w:r>
      <w:r>
        <w:rPr>
          <w:rFonts w:cs="Arial"/>
        </w:rPr>
        <w:t xml:space="preserve">will </w:t>
      </w:r>
      <w:r w:rsidR="00D1364F">
        <w:rPr>
          <w:rFonts w:cs="Arial"/>
        </w:rPr>
        <w:t>as</w:t>
      </w:r>
      <w:r w:rsidR="006739F9">
        <w:rPr>
          <w:rFonts w:cs="Arial"/>
        </w:rPr>
        <w:t>k</w:t>
      </w:r>
      <w:r w:rsidR="00D1364F">
        <w:rPr>
          <w:rFonts w:cs="Arial"/>
        </w:rPr>
        <w:t xml:space="preserve"> the adult concerned:</w:t>
      </w:r>
    </w:p>
    <w:p w:rsidRPr="00D1364F" w:rsidR="00D1364F" w:rsidP="00D1364F" w:rsidRDefault="00D1364F" w14:paraId="0AD6303D" w14:textId="77777777">
      <w:pPr>
        <w:pStyle w:val="ListParagraph"/>
        <w:numPr>
          <w:ilvl w:val="0"/>
          <w:numId w:val="30"/>
        </w:numPr>
        <w:spacing w:before="120"/>
      </w:pPr>
      <w:r>
        <w:rPr>
          <w:rFonts w:cs="Arial"/>
        </w:rPr>
        <w:t>Whether they see the issue as a cause for concern or not, and</w:t>
      </w:r>
    </w:p>
    <w:p w:rsidRPr="00D1364F" w:rsidR="000223A5" w:rsidP="00D1364F" w:rsidRDefault="00D1364F" w14:paraId="3B0641AF" w14:textId="77777777">
      <w:pPr>
        <w:pStyle w:val="ListParagraph"/>
        <w:numPr>
          <w:ilvl w:val="0"/>
          <w:numId w:val="30"/>
        </w:numPr>
        <w:spacing w:before="120"/>
      </w:pPr>
      <w:r>
        <w:rPr>
          <w:rFonts w:cs="Arial"/>
        </w:rPr>
        <w:t>What they would want to happen, if anything.</w:t>
      </w:r>
    </w:p>
    <w:p w:rsidR="00D1364F" w:rsidP="00D1364F" w:rsidRDefault="00D1364F" w14:paraId="7B93D70D" w14:textId="69E36455">
      <w:pPr>
        <w:pStyle w:val="ListParagraph"/>
        <w:numPr>
          <w:ilvl w:val="0"/>
          <w:numId w:val="29"/>
        </w:numPr>
        <w:spacing w:before="120"/>
        <w:contextualSpacing w:val="0"/>
        <w:rPr>
          <w:rFonts w:cs="Arial"/>
          <w:color w:val="000000"/>
          <w:lang w:val="en"/>
        </w:rPr>
      </w:pPr>
      <w:r>
        <w:rPr>
          <w:rFonts w:cs="Arial"/>
          <w:color w:val="000000"/>
          <w:lang w:val="en"/>
        </w:rPr>
        <w:t xml:space="preserve">The </w:t>
      </w:r>
      <w:r w:rsidR="000623F7">
        <w:rPr>
          <w:rFonts w:cs="Arial"/>
          <w:color w:val="000000"/>
          <w:lang w:val="en"/>
        </w:rPr>
        <w:t xml:space="preserve">Team Manager </w:t>
      </w:r>
      <w:r w:rsidR="000B595D">
        <w:rPr>
          <w:rFonts w:cs="Arial"/>
        </w:rPr>
        <w:t>(Engagement Manager)</w:t>
      </w:r>
      <w:r w:rsidR="000B595D">
        <w:rPr>
          <w:rFonts w:cs="Arial"/>
        </w:rPr>
        <w:t xml:space="preserve"> </w:t>
      </w:r>
      <w:r w:rsidR="000623F7">
        <w:rPr>
          <w:rFonts w:cs="Arial"/>
          <w:color w:val="000000"/>
          <w:lang w:val="en"/>
        </w:rPr>
        <w:t xml:space="preserve">or </w:t>
      </w:r>
      <w:r>
        <w:rPr>
          <w:rFonts w:cs="Arial"/>
          <w:color w:val="000000"/>
          <w:lang w:val="en"/>
        </w:rPr>
        <w:t xml:space="preserve">Managing Director will </w:t>
      </w:r>
      <w:r w:rsidR="00996E22">
        <w:rPr>
          <w:rFonts w:cs="Arial"/>
          <w:color w:val="000000"/>
          <w:lang w:val="en"/>
        </w:rPr>
        <w:t>decide</w:t>
      </w:r>
      <w:r>
        <w:rPr>
          <w:rFonts w:cs="Arial"/>
          <w:color w:val="000000"/>
          <w:lang w:val="en"/>
        </w:rPr>
        <w:t xml:space="preserve"> about whether or not to raise the matter as a safeguarding concern/</w:t>
      </w:r>
      <w:r w:rsidR="00C01304">
        <w:rPr>
          <w:rFonts w:cs="Arial"/>
          <w:color w:val="000000"/>
          <w:lang w:val="en"/>
        </w:rPr>
        <w:t>issue and</w:t>
      </w:r>
      <w:r>
        <w:rPr>
          <w:rFonts w:cs="Arial"/>
          <w:color w:val="000000"/>
          <w:lang w:val="en"/>
        </w:rPr>
        <w:t xml:space="preserve"> will contact T&amp;W </w:t>
      </w:r>
      <w:r w:rsidR="000B595D">
        <w:rPr>
          <w:rFonts w:cs="Arial"/>
        </w:rPr>
        <w:t>‘</w:t>
      </w:r>
      <w:r w:rsidR="000B595D">
        <w:rPr>
          <w:rFonts w:cs="Arial"/>
          <w:i/>
          <w:color w:val="000000"/>
          <w:lang w:val="en"/>
        </w:rPr>
        <w:t>A</w:t>
      </w:r>
      <w:r w:rsidRPr="0073525F" w:rsidR="000B595D">
        <w:rPr>
          <w:rFonts w:cs="Arial"/>
          <w:i/>
          <w:color w:val="000000"/>
          <w:lang w:val="en"/>
        </w:rPr>
        <w:t>dult Social Care Services (Adult Access Team)</w:t>
      </w:r>
      <w:r w:rsidR="006E2E6E">
        <w:rPr>
          <w:rFonts w:cs="Arial"/>
          <w:i/>
          <w:color w:val="000000"/>
          <w:lang w:val="en"/>
        </w:rPr>
        <w:t>’</w:t>
      </w:r>
      <w:r w:rsidR="000623F7">
        <w:rPr>
          <w:rFonts w:cs="Arial"/>
          <w:color w:val="000000"/>
          <w:lang w:val="en"/>
        </w:rPr>
        <w:t>,</w:t>
      </w:r>
      <w:r>
        <w:rPr>
          <w:rFonts w:cs="Arial"/>
          <w:color w:val="000000"/>
          <w:lang w:val="en"/>
        </w:rPr>
        <w:t xml:space="preserve"> or the relevant Social Services if the </w:t>
      </w:r>
      <w:r w:rsidR="00996E22">
        <w:rPr>
          <w:rFonts w:cs="Arial"/>
          <w:lang w:val="en"/>
        </w:rPr>
        <w:t>Managing Director</w:t>
      </w:r>
      <w:r>
        <w:rPr>
          <w:rFonts w:cs="Arial"/>
          <w:color w:val="000000"/>
          <w:lang w:val="en"/>
        </w:rPr>
        <w:t xml:space="preserve"> thinks it should be raised</w:t>
      </w:r>
      <w:r w:rsidR="000623F7">
        <w:rPr>
          <w:rFonts w:cs="Arial"/>
          <w:color w:val="000000"/>
          <w:lang w:val="en"/>
        </w:rPr>
        <w:t xml:space="preserve"> to them</w:t>
      </w:r>
      <w:r>
        <w:rPr>
          <w:rFonts w:cs="Arial"/>
          <w:color w:val="000000"/>
          <w:lang w:val="en"/>
        </w:rPr>
        <w:t>, or to seek advice.</w:t>
      </w:r>
    </w:p>
    <w:p w:rsidRPr="00996E22" w:rsidR="0073525F" w:rsidP="00996E22" w:rsidRDefault="0073525F" w14:paraId="0FB78278" w14:textId="77777777">
      <w:pPr>
        <w:spacing w:before="120"/>
        <w:rPr>
          <w:rFonts w:cs="Arial"/>
          <w:color w:val="000000"/>
          <w:lang w:val="en"/>
        </w:rPr>
      </w:pPr>
    </w:p>
    <w:sectPr w:rsidRPr="00996E22" w:rsidR="0073525F" w:rsidSect="004B1CB2">
      <w:headerReference w:type="default" r:id="rId14"/>
      <w:footerReference w:type="default" r:id="rId15"/>
      <w:pgSz w:w="11906" w:h="16838" w:orient="portrait"/>
      <w:pgMar w:top="1440" w:right="1440" w:bottom="1440" w:left="1440" w:header="425" w:footer="42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DB" w:author="David Brown" w:date="2018-06-04T12:41:00Z" w:id="5">
    <w:p w:rsidR="078AF9A6" w:rsidRDefault="078AF9A6" w14:paraId="74600DD7" w14:textId="71D310FD">
      <w:r>
        <w:t>should we mention that this is the safegaurding team</w:t>
      </w:r>
      <w:r>
        <w:annotationRef/>
      </w:r>
    </w:p>
  </w:comment>
  <w:comment w:initials="DB" w:author="David Brown" w:date="2018-06-04T12:43:00Z" w:id="8">
    <w:p w:rsidR="078AF9A6" w:rsidRDefault="078AF9A6" w14:paraId="75C6A0EF" w14:textId="708F3208">
      <w:r>
        <w:t>immediately</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600DD7" w15:done="0"/>
  <w15:commentEx w15:paraId="75C6A0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00DD7" w16cid:durableId="1EE7448C"/>
  <w16cid:commentId w16cid:paraId="75C6A0EF" w16cid:durableId="1EE744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482" w:rsidP="00C9448A" w:rsidRDefault="00813482" w14:paraId="34CE0A41" w14:textId="77777777">
      <w:r>
        <w:separator/>
      </w:r>
    </w:p>
  </w:endnote>
  <w:endnote w:type="continuationSeparator" w:id="0">
    <w:p w:rsidR="00813482" w:rsidP="00C9448A" w:rsidRDefault="00813482" w14:paraId="62EBF3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768F" w:rsidR="00813482" w:rsidP="00CB768F" w:rsidRDefault="00813482" w14:paraId="2D013DD1" w14:textId="77777777">
    <w:pPr>
      <w:pStyle w:val="Footer"/>
      <w:jc w:val="center"/>
      <w:rPr>
        <w:sz w:val="20"/>
      </w:rPr>
    </w:pPr>
    <w:r>
      <w:rPr>
        <w:sz w:val="20"/>
      </w:rPr>
      <w:t xml:space="preserve">Page </w:t>
    </w:r>
    <w:r>
      <w:rPr>
        <w:sz w:val="20"/>
      </w:rPr>
      <w:fldChar w:fldCharType="begin"/>
    </w:r>
    <w:r>
      <w:rPr>
        <w:sz w:val="20"/>
      </w:rPr>
      <w:instrText xml:space="preserve"> PAGE  \* Arabic  \* MERGEFORMAT </w:instrText>
    </w:r>
    <w:r>
      <w:rPr>
        <w:sz w:val="20"/>
      </w:rPr>
      <w:fldChar w:fldCharType="separate"/>
    </w:r>
    <w:r w:rsidR="003C42EC">
      <w:rPr>
        <w:noProof/>
        <w:sz w:val="20"/>
      </w:rPr>
      <w:t>4</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3C42EC">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482" w:rsidP="00C9448A" w:rsidRDefault="00813482" w14:paraId="6D98A12B" w14:textId="77777777">
      <w:r>
        <w:separator/>
      </w:r>
    </w:p>
  </w:footnote>
  <w:footnote w:type="continuationSeparator" w:id="0">
    <w:p w:rsidR="00813482" w:rsidP="00C9448A" w:rsidRDefault="00813482" w14:paraId="2946DB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13482" w:rsidP="008B7CDD" w:rsidRDefault="00C01304" w14:paraId="1FC39945" w14:textId="77777777">
    <w:pPr>
      <w:pStyle w:val="Header"/>
      <w:jc w:val="center"/>
    </w:pPr>
    <w:sdt>
      <w:sdtPr>
        <w:id w:val="1739361542"/>
        <w:docPartObj>
          <w:docPartGallery w:val="Watermarks"/>
          <w:docPartUnique/>
        </w:docPartObj>
      </w:sdtPr>
      <w:sdtEndPr/>
      <w:sdtContent>
        <w:r>
          <w:rPr>
            <w:noProof/>
          </w:rPr>
          <w:pict w14:anchorId="1B89F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8752;mso-position-horizontal:center;mso-position-horizontal-relative:margin;mso-position-vertical:center;mso-position-vertical-relative:margin" o:spid="_x0000_s25602" o:allowincell="f" fillcolor="silver" stroked="f" type="#_x0000_t136">
              <v:fill opacity=".5"/>
              <v:textpath style="font-family:&quot;Calibri&quot;;font-size:1pt" string="DRAFT"/>
              <w10:wrap anchorx="margin" anchory="margin"/>
            </v:shape>
          </w:pict>
        </w:r>
      </w:sdtContent>
    </w:sdt>
    <w:r w:rsidR="00813482">
      <w:rPr>
        <w:noProof/>
      </w:rPr>
      <w:drawing>
        <wp:inline distT="0" distB="0" distL="0" distR="0" wp14:anchorId="65C1DB69" wp14:editId="590B3BD6">
          <wp:extent cx="1782445" cy="5181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TW picture.jpg"/>
                  <pic:cNvPicPr/>
                </pic:nvPicPr>
                <pic:blipFill>
                  <a:blip r:embed="rId1">
                    <a:extLst>
                      <a:ext uri="{28A0092B-C50C-407E-A947-70E740481C1C}">
                        <a14:useLocalDpi xmlns:a14="http://schemas.microsoft.com/office/drawing/2010/main" val="0"/>
                      </a:ext>
                    </a:extLst>
                  </a:blip>
                  <a:stretch>
                    <a:fillRect/>
                  </a:stretch>
                </pic:blipFill>
                <pic:spPr>
                  <a:xfrm>
                    <a:off x="0" y="0"/>
                    <a:ext cx="1840140" cy="534932"/>
                  </a:xfrm>
                  <a:prstGeom prst="rect">
                    <a:avLst/>
                  </a:prstGeom>
                </pic:spPr>
              </pic:pic>
            </a:graphicData>
          </a:graphic>
        </wp:inline>
      </w:drawing>
    </w:r>
  </w:p>
  <w:p w:rsidR="00813482" w:rsidP="008B7CDD" w:rsidRDefault="00813482" w14:paraId="0562CB0E"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FF1"/>
    <w:multiLevelType w:val="hybridMultilevel"/>
    <w:tmpl w:val="9BDE4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6454C0"/>
    <w:multiLevelType w:val="hybridMultilevel"/>
    <w:tmpl w:val="E4484A56"/>
    <w:lvl w:ilvl="0" w:tplc="687AA670">
      <w:start w:val="1"/>
      <w:numFmt w:val="bullet"/>
      <w:lvlText w:val=""/>
      <w:lvlJc w:val="left"/>
      <w:pPr>
        <w:tabs>
          <w:tab w:val="num" w:pos="530"/>
        </w:tabs>
        <w:ind w:left="720" w:hanging="360"/>
      </w:pPr>
      <w:rPr>
        <w:rFonts w:hint="default" w:ascii="Symbol" w:hAnsi="Symbol"/>
      </w:rPr>
    </w:lvl>
    <w:lvl w:ilvl="1" w:tplc="04090001">
      <w:start w:val="1"/>
      <w:numFmt w:val="bullet"/>
      <w:lvlText w:val=""/>
      <w:lvlJc w:val="left"/>
      <w:pPr>
        <w:tabs>
          <w:tab w:val="num" w:pos="1800"/>
        </w:tabs>
        <w:ind w:left="1800" w:hanging="360"/>
      </w:pPr>
      <w:rPr>
        <w:rFonts w:hint="default" w:ascii="Symbol" w:hAnsi="Symbol"/>
      </w:rPr>
    </w:lvl>
    <w:lvl w:ilvl="2" w:tplc="08090005">
      <w:start w:val="1"/>
      <w:numFmt w:val="bullet"/>
      <w:lvlText w:val=""/>
      <w:lvlJc w:val="left"/>
      <w:pPr>
        <w:tabs>
          <w:tab w:val="num" w:pos="2520"/>
        </w:tabs>
        <w:ind w:left="2520" w:hanging="360"/>
      </w:pPr>
      <w:rPr>
        <w:rFonts w:hint="default" w:ascii="Wingdings" w:hAnsi="Wingdings"/>
      </w:rPr>
    </w:lvl>
    <w:lvl w:ilvl="3" w:tplc="08090001">
      <w:start w:val="1"/>
      <w:numFmt w:val="bullet"/>
      <w:lvlText w:val=""/>
      <w:lvlJc w:val="left"/>
      <w:pPr>
        <w:tabs>
          <w:tab w:val="num" w:pos="3240"/>
        </w:tabs>
        <w:ind w:left="3240" w:hanging="360"/>
      </w:pPr>
      <w:rPr>
        <w:rFonts w:hint="default" w:ascii="Symbol" w:hAnsi="Symbol"/>
      </w:rPr>
    </w:lvl>
    <w:lvl w:ilvl="4" w:tplc="08090003">
      <w:start w:val="1"/>
      <w:numFmt w:val="bullet"/>
      <w:lvlText w:val="o"/>
      <w:lvlJc w:val="left"/>
      <w:pPr>
        <w:tabs>
          <w:tab w:val="num" w:pos="3960"/>
        </w:tabs>
        <w:ind w:left="3960" w:hanging="360"/>
      </w:pPr>
      <w:rPr>
        <w:rFonts w:hint="default" w:ascii="Courier New" w:hAnsi="Courier New" w:cs="Courier New"/>
      </w:rPr>
    </w:lvl>
    <w:lvl w:ilvl="5" w:tplc="08090005">
      <w:start w:val="1"/>
      <w:numFmt w:val="bullet"/>
      <w:lvlText w:val=""/>
      <w:lvlJc w:val="left"/>
      <w:pPr>
        <w:tabs>
          <w:tab w:val="num" w:pos="4680"/>
        </w:tabs>
        <w:ind w:left="4680" w:hanging="360"/>
      </w:pPr>
      <w:rPr>
        <w:rFonts w:hint="default" w:ascii="Wingdings" w:hAnsi="Wingdings"/>
      </w:rPr>
    </w:lvl>
    <w:lvl w:ilvl="6" w:tplc="08090001">
      <w:start w:val="1"/>
      <w:numFmt w:val="bullet"/>
      <w:lvlText w:val=""/>
      <w:lvlJc w:val="left"/>
      <w:pPr>
        <w:tabs>
          <w:tab w:val="num" w:pos="5400"/>
        </w:tabs>
        <w:ind w:left="5400" w:hanging="360"/>
      </w:pPr>
      <w:rPr>
        <w:rFonts w:hint="default" w:ascii="Symbol" w:hAnsi="Symbol"/>
      </w:rPr>
    </w:lvl>
    <w:lvl w:ilvl="7" w:tplc="08090003">
      <w:start w:val="1"/>
      <w:numFmt w:val="bullet"/>
      <w:lvlText w:val="o"/>
      <w:lvlJc w:val="left"/>
      <w:pPr>
        <w:tabs>
          <w:tab w:val="num" w:pos="6120"/>
        </w:tabs>
        <w:ind w:left="6120" w:hanging="360"/>
      </w:pPr>
      <w:rPr>
        <w:rFonts w:hint="default" w:ascii="Courier New" w:hAnsi="Courier New" w:cs="Courier New"/>
      </w:rPr>
    </w:lvl>
    <w:lvl w:ilvl="8" w:tplc="08090005">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5AD7A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1F7C5D"/>
    <w:multiLevelType w:val="multilevel"/>
    <w:tmpl w:val="9954B20C"/>
    <w:lvl w:ilvl="0">
      <w:numFmt w:val="bullet"/>
      <w:lvlText w:val="•"/>
      <w:lvlJc w:val="left"/>
      <w:rPr>
        <w:rFonts w:ascii="Trebuchet MS" w:hAnsi="Trebuchet MS" w:eastAsia="Trebuchet MS" w:cs="Trebuchet MS"/>
        <w:position w:val="0"/>
        <w:rtl w:val="0"/>
      </w:rPr>
    </w:lvl>
    <w:lvl w:ilvl="1">
      <w:start w:val="1"/>
      <w:numFmt w:val="bullet"/>
      <w:lvlText w:val="o"/>
      <w:lvlJc w:val="left"/>
      <w:rPr>
        <w:rFonts w:ascii="Trebuchet MS" w:hAnsi="Trebuchet MS" w:eastAsia="Trebuchet MS" w:cs="Trebuchet MS"/>
        <w:position w:val="0"/>
        <w:rtl w:val="0"/>
      </w:rPr>
    </w:lvl>
    <w:lvl w:ilvl="2">
      <w:start w:val="1"/>
      <w:numFmt w:val="bullet"/>
      <w:lvlText w:val="▪"/>
      <w:lvlJc w:val="left"/>
      <w:rPr>
        <w:rFonts w:ascii="Trebuchet MS" w:hAnsi="Trebuchet MS" w:eastAsia="Trebuchet MS" w:cs="Trebuchet MS"/>
        <w:position w:val="0"/>
        <w:rtl w:val="0"/>
      </w:rPr>
    </w:lvl>
    <w:lvl w:ilvl="3">
      <w:start w:val="1"/>
      <w:numFmt w:val="bullet"/>
      <w:lvlText w:val="•"/>
      <w:lvlJc w:val="left"/>
      <w:rPr>
        <w:rFonts w:ascii="Trebuchet MS" w:hAnsi="Trebuchet MS" w:eastAsia="Trebuchet MS" w:cs="Trebuchet MS"/>
        <w:position w:val="0"/>
        <w:rtl w:val="0"/>
      </w:rPr>
    </w:lvl>
    <w:lvl w:ilvl="4">
      <w:start w:val="1"/>
      <w:numFmt w:val="bullet"/>
      <w:lvlText w:val="o"/>
      <w:lvlJc w:val="left"/>
      <w:rPr>
        <w:rFonts w:ascii="Trebuchet MS" w:hAnsi="Trebuchet MS" w:eastAsia="Trebuchet MS" w:cs="Trebuchet MS"/>
        <w:position w:val="0"/>
        <w:rtl w:val="0"/>
      </w:rPr>
    </w:lvl>
    <w:lvl w:ilvl="5">
      <w:start w:val="1"/>
      <w:numFmt w:val="bullet"/>
      <w:lvlText w:val="▪"/>
      <w:lvlJc w:val="left"/>
      <w:rPr>
        <w:rFonts w:ascii="Trebuchet MS" w:hAnsi="Trebuchet MS" w:eastAsia="Trebuchet MS" w:cs="Trebuchet MS"/>
        <w:position w:val="0"/>
        <w:rtl w:val="0"/>
      </w:rPr>
    </w:lvl>
    <w:lvl w:ilvl="6">
      <w:start w:val="1"/>
      <w:numFmt w:val="bullet"/>
      <w:lvlText w:val="•"/>
      <w:lvlJc w:val="left"/>
      <w:rPr>
        <w:rFonts w:ascii="Trebuchet MS" w:hAnsi="Trebuchet MS" w:eastAsia="Trebuchet MS" w:cs="Trebuchet MS"/>
        <w:position w:val="0"/>
        <w:rtl w:val="0"/>
      </w:rPr>
    </w:lvl>
    <w:lvl w:ilvl="7">
      <w:start w:val="1"/>
      <w:numFmt w:val="bullet"/>
      <w:lvlText w:val="o"/>
      <w:lvlJc w:val="left"/>
      <w:rPr>
        <w:rFonts w:ascii="Trebuchet MS" w:hAnsi="Trebuchet MS" w:eastAsia="Trebuchet MS" w:cs="Trebuchet MS"/>
        <w:position w:val="0"/>
        <w:rtl w:val="0"/>
      </w:rPr>
    </w:lvl>
    <w:lvl w:ilvl="8">
      <w:start w:val="1"/>
      <w:numFmt w:val="bullet"/>
      <w:lvlText w:val="▪"/>
      <w:lvlJc w:val="left"/>
      <w:rPr>
        <w:rFonts w:ascii="Trebuchet MS" w:hAnsi="Trebuchet MS" w:eastAsia="Trebuchet MS" w:cs="Trebuchet MS"/>
        <w:position w:val="0"/>
        <w:rtl w:val="0"/>
      </w:rPr>
    </w:lvl>
  </w:abstractNum>
  <w:abstractNum w:abstractNumId="4" w15:restartNumberingAfterBreak="0">
    <w:nsid w:val="17513ECB"/>
    <w:multiLevelType w:val="hybridMultilevel"/>
    <w:tmpl w:val="6212E7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B70C5"/>
    <w:multiLevelType w:val="hybridMultilevel"/>
    <w:tmpl w:val="6DCC9D8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EC147A"/>
    <w:multiLevelType w:val="hybridMultilevel"/>
    <w:tmpl w:val="A5EA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0654A"/>
    <w:multiLevelType w:val="hybridMultilevel"/>
    <w:tmpl w:val="3F0051A0"/>
    <w:lvl w:ilvl="0" w:tplc="76EE0724">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537C9"/>
    <w:multiLevelType w:val="hybridMultilevel"/>
    <w:tmpl w:val="9D5653B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2B2558D5"/>
    <w:multiLevelType w:val="hybridMultilevel"/>
    <w:tmpl w:val="4566BC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C72C67"/>
    <w:multiLevelType w:val="multilevel"/>
    <w:tmpl w:val="2DDE0D8E"/>
    <w:lvl w:ilvl="0">
      <w:numFmt w:val="bullet"/>
      <w:lvlText w:val="•"/>
      <w:lvlJc w:val="left"/>
      <w:rPr>
        <w:rFonts w:ascii="Trebuchet MS" w:hAnsi="Trebuchet MS" w:eastAsia="Trebuchet MS" w:cs="Trebuchet MS"/>
        <w:position w:val="0"/>
        <w:rtl w:val="0"/>
      </w:rPr>
    </w:lvl>
    <w:lvl w:ilvl="1">
      <w:start w:val="1"/>
      <w:numFmt w:val="bullet"/>
      <w:lvlText w:val="o"/>
      <w:lvlJc w:val="left"/>
      <w:rPr>
        <w:rFonts w:ascii="Trebuchet MS" w:hAnsi="Trebuchet MS" w:eastAsia="Trebuchet MS" w:cs="Trebuchet MS"/>
        <w:position w:val="0"/>
        <w:rtl w:val="0"/>
      </w:rPr>
    </w:lvl>
    <w:lvl w:ilvl="2">
      <w:start w:val="1"/>
      <w:numFmt w:val="bullet"/>
      <w:lvlText w:val="▪"/>
      <w:lvlJc w:val="left"/>
      <w:rPr>
        <w:rFonts w:ascii="Trebuchet MS" w:hAnsi="Trebuchet MS" w:eastAsia="Trebuchet MS" w:cs="Trebuchet MS"/>
        <w:position w:val="0"/>
        <w:rtl w:val="0"/>
      </w:rPr>
    </w:lvl>
    <w:lvl w:ilvl="3">
      <w:start w:val="1"/>
      <w:numFmt w:val="bullet"/>
      <w:lvlText w:val="•"/>
      <w:lvlJc w:val="left"/>
      <w:rPr>
        <w:rFonts w:ascii="Trebuchet MS" w:hAnsi="Trebuchet MS" w:eastAsia="Trebuchet MS" w:cs="Trebuchet MS"/>
        <w:position w:val="0"/>
        <w:rtl w:val="0"/>
      </w:rPr>
    </w:lvl>
    <w:lvl w:ilvl="4">
      <w:start w:val="1"/>
      <w:numFmt w:val="bullet"/>
      <w:lvlText w:val="o"/>
      <w:lvlJc w:val="left"/>
      <w:rPr>
        <w:rFonts w:ascii="Trebuchet MS" w:hAnsi="Trebuchet MS" w:eastAsia="Trebuchet MS" w:cs="Trebuchet MS"/>
        <w:position w:val="0"/>
        <w:rtl w:val="0"/>
      </w:rPr>
    </w:lvl>
    <w:lvl w:ilvl="5">
      <w:start w:val="1"/>
      <w:numFmt w:val="bullet"/>
      <w:lvlText w:val="▪"/>
      <w:lvlJc w:val="left"/>
      <w:rPr>
        <w:rFonts w:ascii="Trebuchet MS" w:hAnsi="Trebuchet MS" w:eastAsia="Trebuchet MS" w:cs="Trebuchet MS"/>
        <w:position w:val="0"/>
        <w:rtl w:val="0"/>
      </w:rPr>
    </w:lvl>
    <w:lvl w:ilvl="6">
      <w:start w:val="1"/>
      <w:numFmt w:val="bullet"/>
      <w:lvlText w:val="•"/>
      <w:lvlJc w:val="left"/>
      <w:rPr>
        <w:rFonts w:ascii="Trebuchet MS" w:hAnsi="Trebuchet MS" w:eastAsia="Trebuchet MS" w:cs="Trebuchet MS"/>
        <w:position w:val="0"/>
        <w:rtl w:val="0"/>
      </w:rPr>
    </w:lvl>
    <w:lvl w:ilvl="7">
      <w:start w:val="1"/>
      <w:numFmt w:val="bullet"/>
      <w:lvlText w:val="o"/>
      <w:lvlJc w:val="left"/>
      <w:rPr>
        <w:rFonts w:ascii="Trebuchet MS" w:hAnsi="Trebuchet MS" w:eastAsia="Trebuchet MS" w:cs="Trebuchet MS"/>
        <w:position w:val="0"/>
        <w:rtl w:val="0"/>
      </w:rPr>
    </w:lvl>
    <w:lvl w:ilvl="8">
      <w:start w:val="1"/>
      <w:numFmt w:val="bullet"/>
      <w:lvlText w:val="▪"/>
      <w:lvlJc w:val="left"/>
      <w:rPr>
        <w:rFonts w:ascii="Trebuchet MS" w:hAnsi="Trebuchet MS" w:eastAsia="Trebuchet MS" w:cs="Trebuchet MS"/>
        <w:position w:val="0"/>
        <w:rtl w:val="0"/>
      </w:rPr>
    </w:lvl>
  </w:abstractNum>
  <w:abstractNum w:abstractNumId="11" w15:restartNumberingAfterBreak="0">
    <w:nsid w:val="2DD5020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FF49C5"/>
    <w:multiLevelType w:val="hybridMultilevel"/>
    <w:tmpl w:val="75B2D382"/>
    <w:lvl w:ilvl="0" w:tplc="B00C5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90215"/>
    <w:multiLevelType w:val="multilevel"/>
    <w:tmpl w:val="011E23E6"/>
    <w:styleLink w:val="List31"/>
    <w:lvl w:ilvl="0">
      <w:numFmt w:val="bullet"/>
      <w:lvlText w:val="•"/>
      <w:lvlJc w:val="left"/>
      <w:rPr>
        <w:rFonts w:ascii="Trebuchet MS" w:hAnsi="Trebuchet MS" w:eastAsia="Trebuchet MS" w:cs="Trebuchet MS"/>
        <w:position w:val="0"/>
        <w:rtl w:val="0"/>
      </w:rPr>
    </w:lvl>
    <w:lvl w:ilvl="1">
      <w:start w:val="1"/>
      <w:numFmt w:val="bullet"/>
      <w:lvlText w:val="o"/>
      <w:lvlJc w:val="left"/>
      <w:rPr>
        <w:rFonts w:ascii="Trebuchet MS" w:hAnsi="Trebuchet MS" w:eastAsia="Trebuchet MS" w:cs="Trebuchet MS"/>
        <w:position w:val="0"/>
        <w:rtl w:val="0"/>
      </w:rPr>
    </w:lvl>
    <w:lvl w:ilvl="2">
      <w:start w:val="1"/>
      <w:numFmt w:val="bullet"/>
      <w:lvlText w:val="▪"/>
      <w:lvlJc w:val="left"/>
      <w:rPr>
        <w:rFonts w:ascii="Trebuchet MS" w:hAnsi="Trebuchet MS" w:eastAsia="Trebuchet MS" w:cs="Trebuchet MS"/>
        <w:position w:val="0"/>
        <w:rtl w:val="0"/>
      </w:rPr>
    </w:lvl>
    <w:lvl w:ilvl="3">
      <w:start w:val="1"/>
      <w:numFmt w:val="bullet"/>
      <w:lvlText w:val="•"/>
      <w:lvlJc w:val="left"/>
      <w:rPr>
        <w:rFonts w:ascii="Trebuchet MS" w:hAnsi="Trebuchet MS" w:eastAsia="Trebuchet MS" w:cs="Trebuchet MS"/>
        <w:position w:val="0"/>
        <w:rtl w:val="0"/>
      </w:rPr>
    </w:lvl>
    <w:lvl w:ilvl="4">
      <w:start w:val="1"/>
      <w:numFmt w:val="bullet"/>
      <w:lvlText w:val="o"/>
      <w:lvlJc w:val="left"/>
      <w:rPr>
        <w:rFonts w:ascii="Trebuchet MS" w:hAnsi="Trebuchet MS" w:eastAsia="Trebuchet MS" w:cs="Trebuchet MS"/>
        <w:position w:val="0"/>
        <w:rtl w:val="0"/>
      </w:rPr>
    </w:lvl>
    <w:lvl w:ilvl="5">
      <w:start w:val="1"/>
      <w:numFmt w:val="bullet"/>
      <w:lvlText w:val="▪"/>
      <w:lvlJc w:val="left"/>
      <w:rPr>
        <w:rFonts w:ascii="Trebuchet MS" w:hAnsi="Trebuchet MS" w:eastAsia="Trebuchet MS" w:cs="Trebuchet MS"/>
        <w:position w:val="0"/>
        <w:rtl w:val="0"/>
      </w:rPr>
    </w:lvl>
    <w:lvl w:ilvl="6">
      <w:start w:val="1"/>
      <w:numFmt w:val="bullet"/>
      <w:lvlText w:val="•"/>
      <w:lvlJc w:val="left"/>
      <w:rPr>
        <w:rFonts w:ascii="Trebuchet MS" w:hAnsi="Trebuchet MS" w:eastAsia="Trebuchet MS" w:cs="Trebuchet MS"/>
        <w:position w:val="0"/>
        <w:rtl w:val="0"/>
      </w:rPr>
    </w:lvl>
    <w:lvl w:ilvl="7">
      <w:start w:val="1"/>
      <w:numFmt w:val="bullet"/>
      <w:lvlText w:val="o"/>
      <w:lvlJc w:val="left"/>
      <w:rPr>
        <w:rFonts w:ascii="Trebuchet MS" w:hAnsi="Trebuchet MS" w:eastAsia="Trebuchet MS" w:cs="Trebuchet MS"/>
        <w:position w:val="0"/>
        <w:rtl w:val="0"/>
      </w:rPr>
    </w:lvl>
    <w:lvl w:ilvl="8">
      <w:start w:val="1"/>
      <w:numFmt w:val="bullet"/>
      <w:lvlText w:val="▪"/>
      <w:lvlJc w:val="left"/>
      <w:rPr>
        <w:rFonts w:ascii="Trebuchet MS" w:hAnsi="Trebuchet MS" w:eastAsia="Trebuchet MS" w:cs="Trebuchet MS"/>
        <w:position w:val="0"/>
        <w:rtl w:val="0"/>
      </w:rPr>
    </w:lvl>
  </w:abstractNum>
  <w:abstractNum w:abstractNumId="14" w15:restartNumberingAfterBreak="0">
    <w:nsid w:val="2FB14FFF"/>
    <w:multiLevelType w:val="hybridMultilevel"/>
    <w:tmpl w:val="2C9E1C40"/>
    <w:lvl w:ilvl="0" w:tplc="4212F896">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4233B"/>
    <w:multiLevelType w:val="hybridMultilevel"/>
    <w:tmpl w:val="9DBCB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A3293"/>
    <w:multiLevelType w:val="hybridMultilevel"/>
    <w:tmpl w:val="DBB67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E4E2A"/>
    <w:multiLevelType w:val="hybridMultilevel"/>
    <w:tmpl w:val="C29A1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A44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886885"/>
    <w:multiLevelType w:val="hybridMultilevel"/>
    <w:tmpl w:val="239808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BA1533"/>
    <w:multiLevelType w:val="hybridMultilevel"/>
    <w:tmpl w:val="0E82D5D6"/>
    <w:lvl w:ilvl="0" w:tplc="CB4238B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83B2B"/>
    <w:multiLevelType w:val="hybridMultilevel"/>
    <w:tmpl w:val="1F10EA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6D3D86"/>
    <w:multiLevelType w:val="hybridMultilevel"/>
    <w:tmpl w:val="1DC090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4A2FBB"/>
    <w:multiLevelType w:val="multilevel"/>
    <w:tmpl w:val="B8A8910E"/>
    <w:lvl w:ilvl="0">
      <w:numFmt w:val="bullet"/>
      <w:lvlText w:val="•"/>
      <w:lvlJc w:val="left"/>
      <w:rPr>
        <w:rFonts w:ascii="Trebuchet MS" w:hAnsi="Trebuchet MS" w:eastAsia="Trebuchet MS" w:cs="Trebuchet MS"/>
        <w:position w:val="0"/>
        <w:rtl w:val="0"/>
      </w:rPr>
    </w:lvl>
    <w:lvl w:ilvl="1">
      <w:start w:val="1"/>
      <w:numFmt w:val="bullet"/>
      <w:lvlText w:val="o"/>
      <w:lvlJc w:val="left"/>
      <w:rPr>
        <w:rFonts w:ascii="Trebuchet MS" w:hAnsi="Trebuchet MS" w:eastAsia="Trebuchet MS" w:cs="Trebuchet MS"/>
        <w:position w:val="0"/>
        <w:rtl w:val="0"/>
      </w:rPr>
    </w:lvl>
    <w:lvl w:ilvl="2">
      <w:start w:val="1"/>
      <w:numFmt w:val="bullet"/>
      <w:lvlText w:val="▪"/>
      <w:lvlJc w:val="left"/>
      <w:rPr>
        <w:rFonts w:ascii="Trebuchet MS" w:hAnsi="Trebuchet MS" w:eastAsia="Trebuchet MS" w:cs="Trebuchet MS"/>
        <w:position w:val="0"/>
        <w:rtl w:val="0"/>
      </w:rPr>
    </w:lvl>
    <w:lvl w:ilvl="3">
      <w:start w:val="1"/>
      <w:numFmt w:val="bullet"/>
      <w:lvlText w:val="•"/>
      <w:lvlJc w:val="left"/>
      <w:rPr>
        <w:rFonts w:ascii="Trebuchet MS" w:hAnsi="Trebuchet MS" w:eastAsia="Trebuchet MS" w:cs="Trebuchet MS"/>
        <w:position w:val="0"/>
        <w:rtl w:val="0"/>
      </w:rPr>
    </w:lvl>
    <w:lvl w:ilvl="4">
      <w:start w:val="1"/>
      <w:numFmt w:val="bullet"/>
      <w:lvlText w:val="o"/>
      <w:lvlJc w:val="left"/>
      <w:rPr>
        <w:rFonts w:ascii="Trebuchet MS" w:hAnsi="Trebuchet MS" w:eastAsia="Trebuchet MS" w:cs="Trebuchet MS"/>
        <w:position w:val="0"/>
        <w:rtl w:val="0"/>
      </w:rPr>
    </w:lvl>
    <w:lvl w:ilvl="5">
      <w:start w:val="1"/>
      <w:numFmt w:val="bullet"/>
      <w:lvlText w:val="▪"/>
      <w:lvlJc w:val="left"/>
      <w:rPr>
        <w:rFonts w:ascii="Trebuchet MS" w:hAnsi="Trebuchet MS" w:eastAsia="Trebuchet MS" w:cs="Trebuchet MS"/>
        <w:position w:val="0"/>
        <w:rtl w:val="0"/>
      </w:rPr>
    </w:lvl>
    <w:lvl w:ilvl="6">
      <w:start w:val="1"/>
      <w:numFmt w:val="bullet"/>
      <w:lvlText w:val="•"/>
      <w:lvlJc w:val="left"/>
      <w:rPr>
        <w:rFonts w:ascii="Trebuchet MS" w:hAnsi="Trebuchet MS" w:eastAsia="Trebuchet MS" w:cs="Trebuchet MS"/>
        <w:position w:val="0"/>
        <w:rtl w:val="0"/>
      </w:rPr>
    </w:lvl>
    <w:lvl w:ilvl="7">
      <w:start w:val="1"/>
      <w:numFmt w:val="bullet"/>
      <w:lvlText w:val="o"/>
      <w:lvlJc w:val="left"/>
      <w:rPr>
        <w:rFonts w:ascii="Trebuchet MS" w:hAnsi="Trebuchet MS" w:eastAsia="Trebuchet MS" w:cs="Trebuchet MS"/>
        <w:position w:val="0"/>
        <w:rtl w:val="0"/>
      </w:rPr>
    </w:lvl>
    <w:lvl w:ilvl="8">
      <w:start w:val="1"/>
      <w:numFmt w:val="bullet"/>
      <w:lvlText w:val="▪"/>
      <w:lvlJc w:val="left"/>
      <w:rPr>
        <w:rFonts w:ascii="Trebuchet MS" w:hAnsi="Trebuchet MS" w:eastAsia="Trebuchet MS" w:cs="Trebuchet MS"/>
        <w:position w:val="0"/>
        <w:rtl w:val="0"/>
      </w:rPr>
    </w:lvl>
  </w:abstractNum>
  <w:abstractNum w:abstractNumId="24" w15:restartNumberingAfterBreak="0">
    <w:nsid w:val="5E5120BA"/>
    <w:multiLevelType w:val="hybridMultilevel"/>
    <w:tmpl w:val="C81C5F10"/>
    <w:lvl w:ilvl="0" w:tplc="9B8A76F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11CA6"/>
    <w:multiLevelType w:val="hybridMultilevel"/>
    <w:tmpl w:val="AC0A7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1B82C8B"/>
    <w:multiLevelType w:val="hybridMultilevel"/>
    <w:tmpl w:val="0840F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A396B54"/>
    <w:multiLevelType w:val="hybridMultilevel"/>
    <w:tmpl w:val="9482AE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582854"/>
    <w:multiLevelType w:val="hybridMultilevel"/>
    <w:tmpl w:val="D36EC6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F10B5D"/>
    <w:multiLevelType w:val="multilevel"/>
    <w:tmpl w:val="5106B75C"/>
    <w:lvl w:ilvl="0">
      <w:numFmt w:val="bullet"/>
      <w:lvlText w:val="•"/>
      <w:lvlJc w:val="left"/>
      <w:rPr>
        <w:rFonts w:ascii="Trebuchet MS" w:hAnsi="Trebuchet MS" w:eastAsia="Trebuchet MS" w:cs="Trebuchet MS"/>
        <w:position w:val="0"/>
        <w:rtl w:val="0"/>
      </w:rPr>
    </w:lvl>
    <w:lvl w:ilvl="1">
      <w:start w:val="1"/>
      <w:numFmt w:val="bullet"/>
      <w:lvlText w:val="o"/>
      <w:lvlJc w:val="left"/>
      <w:rPr>
        <w:rFonts w:ascii="Trebuchet MS" w:hAnsi="Trebuchet MS" w:eastAsia="Trebuchet MS" w:cs="Trebuchet MS"/>
        <w:position w:val="0"/>
        <w:rtl w:val="0"/>
      </w:rPr>
    </w:lvl>
    <w:lvl w:ilvl="2">
      <w:start w:val="1"/>
      <w:numFmt w:val="bullet"/>
      <w:lvlText w:val="▪"/>
      <w:lvlJc w:val="left"/>
      <w:rPr>
        <w:rFonts w:ascii="Trebuchet MS" w:hAnsi="Trebuchet MS" w:eastAsia="Trebuchet MS" w:cs="Trebuchet MS"/>
        <w:position w:val="0"/>
        <w:rtl w:val="0"/>
      </w:rPr>
    </w:lvl>
    <w:lvl w:ilvl="3">
      <w:start w:val="1"/>
      <w:numFmt w:val="bullet"/>
      <w:lvlText w:val="•"/>
      <w:lvlJc w:val="left"/>
      <w:rPr>
        <w:rFonts w:ascii="Trebuchet MS" w:hAnsi="Trebuchet MS" w:eastAsia="Trebuchet MS" w:cs="Trebuchet MS"/>
        <w:position w:val="0"/>
        <w:rtl w:val="0"/>
      </w:rPr>
    </w:lvl>
    <w:lvl w:ilvl="4">
      <w:start w:val="1"/>
      <w:numFmt w:val="bullet"/>
      <w:lvlText w:val="o"/>
      <w:lvlJc w:val="left"/>
      <w:rPr>
        <w:rFonts w:ascii="Trebuchet MS" w:hAnsi="Trebuchet MS" w:eastAsia="Trebuchet MS" w:cs="Trebuchet MS"/>
        <w:position w:val="0"/>
        <w:rtl w:val="0"/>
      </w:rPr>
    </w:lvl>
    <w:lvl w:ilvl="5">
      <w:start w:val="1"/>
      <w:numFmt w:val="bullet"/>
      <w:lvlText w:val="▪"/>
      <w:lvlJc w:val="left"/>
      <w:rPr>
        <w:rFonts w:ascii="Trebuchet MS" w:hAnsi="Trebuchet MS" w:eastAsia="Trebuchet MS" w:cs="Trebuchet MS"/>
        <w:position w:val="0"/>
        <w:rtl w:val="0"/>
      </w:rPr>
    </w:lvl>
    <w:lvl w:ilvl="6">
      <w:start w:val="1"/>
      <w:numFmt w:val="bullet"/>
      <w:lvlText w:val="•"/>
      <w:lvlJc w:val="left"/>
      <w:rPr>
        <w:rFonts w:ascii="Trebuchet MS" w:hAnsi="Trebuchet MS" w:eastAsia="Trebuchet MS" w:cs="Trebuchet MS"/>
        <w:position w:val="0"/>
        <w:rtl w:val="0"/>
      </w:rPr>
    </w:lvl>
    <w:lvl w:ilvl="7">
      <w:start w:val="1"/>
      <w:numFmt w:val="bullet"/>
      <w:lvlText w:val="o"/>
      <w:lvlJc w:val="left"/>
      <w:rPr>
        <w:rFonts w:ascii="Trebuchet MS" w:hAnsi="Trebuchet MS" w:eastAsia="Trebuchet MS" w:cs="Trebuchet MS"/>
        <w:position w:val="0"/>
        <w:rtl w:val="0"/>
      </w:rPr>
    </w:lvl>
    <w:lvl w:ilvl="8">
      <w:start w:val="1"/>
      <w:numFmt w:val="bullet"/>
      <w:lvlText w:val="▪"/>
      <w:lvlJc w:val="left"/>
      <w:rPr>
        <w:rFonts w:ascii="Trebuchet MS" w:hAnsi="Trebuchet MS" w:eastAsia="Trebuchet MS" w:cs="Trebuchet MS"/>
        <w:position w:val="0"/>
        <w:rtl w:val="0"/>
      </w:rPr>
    </w:lvl>
  </w:abstractNum>
  <w:num w:numId="1">
    <w:abstractNumId w:val="12"/>
  </w:num>
  <w:num w:numId="2">
    <w:abstractNumId w:val="0"/>
  </w:num>
  <w:num w:numId="3">
    <w:abstractNumId w:val="17"/>
  </w:num>
  <w:num w:numId="4">
    <w:abstractNumId w:val="9"/>
  </w:num>
  <w:num w:numId="5">
    <w:abstractNumId w:val="16"/>
  </w:num>
  <w:num w:numId="6">
    <w:abstractNumId w:val="24"/>
  </w:num>
  <w:num w:numId="7">
    <w:abstractNumId w:val="29"/>
  </w:num>
  <w:num w:numId="8">
    <w:abstractNumId w:val="23"/>
  </w:num>
  <w:num w:numId="9">
    <w:abstractNumId w:val="3"/>
  </w:num>
  <w:num w:numId="10">
    <w:abstractNumId w:val="4"/>
  </w:num>
  <w:num w:numId="11">
    <w:abstractNumId w:val="15"/>
  </w:num>
  <w:num w:numId="12">
    <w:abstractNumId w:val="19"/>
  </w:num>
  <w:num w:numId="13">
    <w:abstractNumId w:val="27"/>
  </w:num>
  <w:num w:numId="14">
    <w:abstractNumId w:val="22"/>
  </w:num>
  <w:num w:numId="15">
    <w:abstractNumId w:val="20"/>
  </w:num>
  <w:num w:numId="16">
    <w:abstractNumId w:val="24"/>
    <w:lvlOverride w:ilvl="0">
      <w:startOverride w:val="1"/>
    </w:lvlOverride>
  </w:num>
  <w:num w:numId="17">
    <w:abstractNumId w:val="6"/>
  </w:num>
  <w:num w:numId="18">
    <w:abstractNumId w:val="18"/>
  </w:num>
  <w:num w:numId="19">
    <w:abstractNumId w:val="2"/>
  </w:num>
  <w:num w:numId="20">
    <w:abstractNumId w:val="11"/>
  </w:num>
  <w:num w:numId="21">
    <w:abstractNumId w:val="8"/>
  </w:num>
  <w:num w:numId="22">
    <w:abstractNumId w:val="7"/>
  </w:num>
  <w:num w:numId="23">
    <w:abstractNumId w:val="10"/>
  </w:num>
  <w:num w:numId="24">
    <w:abstractNumId w:val="13"/>
  </w:num>
  <w:num w:numId="25">
    <w:abstractNumId w:val="1"/>
  </w:num>
  <w:num w:numId="26">
    <w:abstractNumId w:val="25"/>
  </w:num>
  <w:num w:numId="27">
    <w:abstractNumId w:val="26"/>
  </w:num>
  <w:num w:numId="28">
    <w:abstractNumId w:val="28"/>
  </w:num>
  <w:num w:numId="29">
    <w:abstractNumId w:val="14"/>
  </w:num>
  <w:num w:numId="30">
    <w:abstractNumId w:val="5"/>
  </w:num>
  <w:num w:numId="31">
    <w:abstractNumId w:val="2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rown">
    <w15:presenceInfo w15:providerId="AD" w15:userId="S::david.brown@healthwatchtelfordandwrekin.co.uk::35ef1862-2402-4737-acb9-681eca76ce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revisionView w:markup="0"/>
  <w:defaultTabStop w:val="720"/>
  <w:drawingGridHorizontalSpacing w:val="120"/>
  <w:displayHorizontalDrawingGridEvery w:val="2"/>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8A"/>
    <w:rsid w:val="000223A5"/>
    <w:rsid w:val="00032960"/>
    <w:rsid w:val="00056242"/>
    <w:rsid w:val="000623F7"/>
    <w:rsid w:val="00062569"/>
    <w:rsid w:val="00066E91"/>
    <w:rsid w:val="00067868"/>
    <w:rsid w:val="0009010F"/>
    <w:rsid w:val="000B595D"/>
    <w:rsid w:val="000E34D1"/>
    <w:rsid w:val="000E5C7F"/>
    <w:rsid w:val="00115CCE"/>
    <w:rsid w:val="00133F86"/>
    <w:rsid w:val="00170795"/>
    <w:rsid w:val="00191733"/>
    <w:rsid w:val="00195BC6"/>
    <w:rsid w:val="00196A2D"/>
    <w:rsid w:val="001A1D9A"/>
    <w:rsid w:val="001B2A59"/>
    <w:rsid w:val="001B657B"/>
    <w:rsid w:val="001C29B7"/>
    <w:rsid w:val="001D2B36"/>
    <w:rsid w:val="001D50AE"/>
    <w:rsid w:val="001F3606"/>
    <w:rsid w:val="00204002"/>
    <w:rsid w:val="00215612"/>
    <w:rsid w:val="00242730"/>
    <w:rsid w:val="002550AF"/>
    <w:rsid w:val="00273BB6"/>
    <w:rsid w:val="002821E7"/>
    <w:rsid w:val="002B0DE1"/>
    <w:rsid w:val="002B75BB"/>
    <w:rsid w:val="002D2451"/>
    <w:rsid w:val="002E5B97"/>
    <w:rsid w:val="003116E6"/>
    <w:rsid w:val="0031319E"/>
    <w:rsid w:val="00320358"/>
    <w:rsid w:val="00320EFF"/>
    <w:rsid w:val="00322AD8"/>
    <w:rsid w:val="00331EB3"/>
    <w:rsid w:val="00331F49"/>
    <w:rsid w:val="003368E9"/>
    <w:rsid w:val="003C42EC"/>
    <w:rsid w:val="00452B92"/>
    <w:rsid w:val="00455232"/>
    <w:rsid w:val="00457D3D"/>
    <w:rsid w:val="00462D87"/>
    <w:rsid w:val="00477E84"/>
    <w:rsid w:val="004B1CB2"/>
    <w:rsid w:val="004C2C21"/>
    <w:rsid w:val="004D649C"/>
    <w:rsid w:val="004E6DA5"/>
    <w:rsid w:val="00502877"/>
    <w:rsid w:val="005134DB"/>
    <w:rsid w:val="005275EB"/>
    <w:rsid w:val="005565A9"/>
    <w:rsid w:val="005769F6"/>
    <w:rsid w:val="00580DEF"/>
    <w:rsid w:val="005835E3"/>
    <w:rsid w:val="005B5629"/>
    <w:rsid w:val="005E4215"/>
    <w:rsid w:val="005F1BD0"/>
    <w:rsid w:val="006308BF"/>
    <w:rsid w:val="00632FA7"/>
    <w:rsid w:val="00635066"/>
    <w:rsid w:val="0065361A"/>
    <w:rsid w:val="00663A25"/>
    <w:rsid w:val="006739F9"/>
    <w:rsid w:val="006857B2"/>
    <w:rsid w:val="00690A61"/>
    <w:rsid w:val="00695B18"/>
    <w:rsid w:val="006A2D32"/>
    <w:rsid w:val="006A51D7"/>
    <w:rsid w:val="006E2E6E"/>
    <w:rsid w:val="006E407C"/>
    <w:rsid w:val="006E7425"/>
    <w:rsid w:val="00710CFE"/>
    <w:rsid w:val="0073525F"/>
    <w:rsid w:val="00742D84"/>
    <w:rsid w:val="00790FB8"/>
    <w:rsid w:val="007B5D59"/>
    <w:rsid w:val="007F200A"/>
    <w:rsid w:val="00813482"/>
    <w:rsid w:val="008201FE"/>
    <w:rsid w:val="00822280"/>
    <w:rsid w:val="00824D9F"/>
    <w:rsid w:val="00872DD0"/>
    <w:rsid w:val="0089109C"/>
    <w:rsid w:val="00895526"/>
    <w:rsid w:val="008A53AF"/>
    <w:rsid w:val="008A556F"/>
    <w:rsid w:val="008B7CDD"/>
    <w:rsid w:val="008E040B"/>
    <w:rsid w:val="008E1E2E"/>
    <w:rsid w:val="009068AC"/>
    <w:rsid w:val="00936EA6"/>
    <w:rsid w:val="00966B76"/>
    <w:rsid w:val="0099635A"/>
    <w:rsid w:val="00996E22"/>
    <w:rsid w:val="009A743E"/>
    <w:rsid w:val="009D39BF"/>
    <w:rsid w:val="00A1497C"/>
    <w:rsid w:val="00A1794A"/>
    <w:rsid w:val="00A22438"/>
    <w:rsid w:val="00A243EE"/>
    <w:rsid w:val="00A360DE"/>
    <w:rsid w:val="00A6625B"/>
    <w:rsid w:val="00A81A66"/>
    <w:rsid w:val="00A92C45"/>
    <w:rsid w:val="00AA0533"/>
    <w:rsid w:val="00AA46D3"/>
    <w:rsid w:val="00AA7D5B"/>
    <w:rsid w:val="00AC090D"/>
    <w:rsid w:val="00AC7DE1"/>
    <w:rsid w:val="00AF2981"/>
    <w:rsid w:val="00AF65F9"/>
    <w:rsid w:val="00B01344"/>
    <w:rsid w:val="00B20918"/>
    <w:rsid w:val="00B34FA2"/>
    <w:rsid w:val="00B40FCE"/>
    <w:rsid w:val="00B54AEF"/>
    <w:rsid w:val="00B65762"/>
    <w:rsid w:val="00B70EC7"/>
    <w:rsid w:val="00B757C1"/>
    <w:rsid w:val="00B921F5"/>
    <w:rsid w:val="00BA1B44"/>
    <w:rsid w:val="00BA22BA"/>
    <w:rsid w:val="00BA79DE"/>
    <w:rsid w:val="00BB2C7E"/>
    <w:rsid w:val="00BB436E"/>
    <w:rsid w:val="00BC72C9"/>
    <w:rsid w:val="00BD2115"/>
    <w:rsid w:val="00BE01A1"/>
    <w:rsid w:val="00C01304"/>
    <w:rsid w:val="00C0720C"/>
    <w:rsid w:val="00C428E9"/>
    <w:rsid w:val="00C663E7"/>
    <w:rsid w:val="00C74B86"/>
    <w:rsid w:val="00C9448A"/>
    <w:rsid w:val="00CB768F"/>
    <w:rsid w:val="00CC1945"/>
    <w:rsid w:val="00CC2EF5"/>
    <w:rsid w:val="00CC6202"/>
    <w:rsid w:val="00CD2BC0"/>
    <w:rsid w:val="00CF03A3"/>
    <w:rsid w:val="00D078FF"/>
    <w:rsid w:val="00D110C4"/>
    <w:rsid w:val="00D1364F"/>
    <w:rsid w:val="00D24E2A"/>
    <w:rsid w:val="00D421D4"/>
    <w:rsid w:val="00D7001D"/>
    <w:rsid w:val="00D72440"/>
    <w:rsid w:val="00D76A91"/>
    <w:rsid w:val="00D912B2"/>
    <w:rsid w:val="00DC495E"/>
    <w:rsid w:val="00DC7D14"/>
    <w:rsid w:val="00DD4338"/>
    <w:rsid w:val="00E03E7E"/>
    <w:rsid w:val="00E77CA9"/>
    <w:rsid w:val="00E80086"/>
    <w:rsid w:val="00EC2751"/>
    <w:rsid w:val="00ED1A28"/>
    <w:rsid w:val="00EE5F37"/>
    <w:rsid w:val="00EF1D81"/>
    <w:rsid w:val="00F01131"/>
    <w:rsid w:val="00F11A81"/>
    <w:rsid w:val="00F14E4A"/>
    <w:rsid w:val="00F169DB"/>
    <w:rsid w:val="00F35A1C"/>
    <w:rsid w:val="00F35AFA"/>
    <w:rsid w:val="00F90E33"/>
    <w:rsid w:val="00FA2CF3"/>
    <w:rsid w:val="00FF18F2"/>
    <w:rsid w:val="078AF9A6"/>
    <w:rsid w:val="526CF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4:docId w14:val="3FAF57D5"/>
  <w15:chartTrackingRefBased/>
  <w15:docId w15:val="{1A0F0196-8692-465E-BD9F-7FE23386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D50AE"/>
    <w:pPr>
      <w:widowControl w:val="0"/>
      <w:autoSpaceDE w:val="0"/>
      <w:autoSpaceDN w:val="0"/>
      <w:adjustRightInd w:val="0"/>
      <w:spacing w:line="276" w:lineRule="auto"/>
    </w:pPr>
    <w:rPr>
      <w:rFonts w:ascii="Trebuchet MS" w:hAnsi="Trebuchet MS" w:eastAsia="Times New Roman"/>
      <w:sz w:val="24"/>
      <w:szCs w:val="24"/>
      <w:lang w:val="en-US" w:eastAsia="en-CA"/>
    </w:rPr>
  </w:style>
  <w:style w:type="paragraph" w:styleId="Heading1">
    <w:name w:val="heading 1"/>
    <w:basedOn w:val="Normal"/>
    <w:next w:val="Normal"/>
    <w:link w:val="Heading1Char"/>
    <w:uiPriority w:val="9"/>
    <w:qFormat/>
    <w:rsid w:val="00FF18F2"/>
    <w:pPr>
      <w:keepNext/>
      <w:numPr>
        <w:numId w:val="20"/>
      </w:numPr>
      <w:spacing w:before="240" w:after="240"/>
      <w:outlineLvl w:val="0"/>
    </w:pPr>
    <w:rPr>
      <w:b/>
      <w:bCs/>
      <w:kern w:val="32"/>
      <w:sz w:val="28"/>
      <w:szCs w:val="32"/>
    </w:rPr>
  </w:style>
  <w:style w:type="paragraph" w:styleId="Heading2">
    <w:name w:val="heading 2"/>
    <w:basedOn w:val="Normal"/>
    <w:next w:val="Normal"/>
    <w:link w:val="Heading2Char"/>
    <w:uiPriority w:val="9"/>
    <w:unhideWhenUsed/>
    <w:qFormat/>
    <w:rsid w:val="008E040B"/>
    <w:pPr>
      <w:keepNext/>
      <w:numPr>
        <w:ilvl w:val="1"/>
        <w:numId w:val="20"/>
      </w:numPr>
      <w:spacing w:before="120" w:after="120"/>
      <w:outlineLvl w:val="1"/>
    </w:pPr>
    <w:rPr>
      <w:b/>
      <w:bCs/>
      <w:iCs/>
      <w:szCs w:val="28"/>
    </w:rPr>
  </w:style>
  <w:style w:type="paragraph" w:styleId="Heading3">
    <w:name w:val="heading 3"/>
    <w:basedOn w:val="Normal"/>
    <w:next w:val="Normal"/>
    <w:link w:val="Heading3Char"/>
    <w:uiPriority w:val="9"/>
    <w:unhideWhenUsed/>
    <w:qFormat/>
    <w:rsid w:val="006A2D32"/>
    <w:pPr>
      <w:keepNext/>
      <w:keepLines/>
      <w:numPr>
        <w:ilvl w:val="2"/>
        <w:numId w:val="20"/>
      </w:numPr>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320358"/>
    <w:pPr>
      <w:keepNext/>
      <w:keepLines/>
      <w:numPr>
        <w:ilvl w:val="3"/>
        <w:numId w:val="20"/>
      </w:numPr>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320358"/>
    <w:pPr>
      <w:keepNext/>
      <w:keepLines/>
      <w:numPr>
        <w:ilvl w:val="4"/>
        <w:numId w:val="20"/>
      </w:numPr>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320358"/>
    <w:pPr>
      <w:keepNext/>
      <w:keepLines/>
      <w:numPr>
        <w:ilvl w:val="5"/>
        <w:numId w:val="20"/>
      </w:numPr>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320358"/>
    <w:pPr>
      <w:keepNext/>
      <w:keepLines/>
      <w:numPr>
        <w:ilvl w:val="6"/>
        <w:numId w:val="20"/>
      </w:numPr>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320358"/>
    <w:pPr>
      <w:keepNext/>
      <w:keepLines/>
      <w:numPr>
        <w:ilvl w:val="7"/>
        <w:numId w:val="2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0358"/>
    <w:pPr>
      <w:keepNext/>
      <w:keepLines/>
      <w:numPr>
        <w:ilvl w:val="8"/>
        <w:numId w:val="2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9448A"/>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C9448A"/>
    <w:pPr>
      <w:tabs>
        <w:tab w:val="center" w:pos="4513"/>
        <w:tab w:val="right" w:pos="9026"/>
      </w:tabs>
    </w:pPr>
  </w:style>
  <w:style w:type="character" w:styleId="HeaderChar" w:customStyle="1">
    <w:name w:val="Header Char"/>
    <w:link w:val="Header"/>
    <w:uiPriority w:val="99"/>
    <w:rsid w:val="00C9448A"/>
    <w:rPr>
      <w:rFonts w:ascii="Times New Roman" w:hAnsi="Times New Roman" w:eastAsia="Times New Roman" w:cs="Times New Roman"/>
      <w:sz w:val="24"/>
      <w:szCs w:val="24"/>
      <w:lang w:val="en-US" w:eastAsia="en-CA"/>
    </w:rPr>
  </w:style>
  <w:style w:type="paragraph" w:styleId="Footer">
    <w:name w:val="footer"/>
    <w:basedOn w:val="Normal"/>
    <w:link w:val="FooterChar"/>
    <w:uiPriority w:val="99"/>
    <w:unhideWhenUsed/>
    <w:rsid w:val="00C9448A"/>
    <w:pPr>
      <w:tabs>
        <w:tab w:val="center" w:pos="4513"/>
        <w:tab w:val="right" w:pos="9026"/>
      </w:tabs>
    </w:pPr>
  </w:style>
  <w:style w:type="character" w:styleId="FooterChar" w:customStyle="1">
    <w:name w:val="Footer Char"/>
    <w:link w:val="Footer"/>
    <w:uiPriority w:val="99"/>
    <w:rsid w:val="00C9448A"/>
    <w:rPr>
      <w:rFonts w:ascii="Times New Roman" w:hAnsi="Times New Roman" w:eastAsia="Times New Roman" w:cs="Times New Roman"/>
      <w:sz w:val="24"/>
      <w:szCs w:val="24"/>
      <w:lang w:val="en-US" w:eastAsia="en-CA"/>
    </w:rPr>
  </w:style>
  <w:style w:type="table" w:styleId="TableGrid">
    <w:name w:val="Table Grid"/>
    <w:basedOn w:val="TableNormal"/>
    <w:rsid w:val="00C944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273BB6"/>
    <w:pPr>
      <w:ind w:left="720"/>
      <w:contextualSpacing/>
    </w:pPr>
  </w:style>
  <w:style w:type="paragraph" w:styleId="BalloonText">
    <w:name w:val="Balloon Text"/>
    <w:basedOn w:val="Normal"/>
    <w:link w:val="BalloonTextChar"/>
    <w:uiPriority w:val="99"/>
    <w:semiHidden/>
    <w:unhideWhenUsed/>
    <w:rsid w:val="00BC72C9"/>
    <w:rPr>
      <w:rFonts w:ascii="Tahoma" w:hAnsi="Tahoma" w:cs="Tahoma"/>
      <w:sz w:val="16"/>
      <w:szCs w:val="16"/>
    </w:rPr>
  </w:style>
  <w:style w:type="character" w:styleId="BalloonTextChar" w:customStyle="1">
    <w:name w:val="Balloon Text Char"/>
    <w:link w:val="BalloonText"/>
    <w:uiPriority w:val="99"/>
    <w:semiHidden/>
    <w:rsid w:val="00BC72C9"/>
    <w:rPr>
      <w:rFonts w:ascii="Tahoma" w:hAnsi="Tahoma" w:eastAsia="Times New Roman" w:cs="Tahoma"/>
      <w:sz w:val="16"/>
      <w:szCs w:val="16"/>
      <w:lang w:val="en-US" w:eastAsia="en-CA"/>
    </w:rPr>
  </w:style>
  <w:style w:type="character" w:styleId="Heading1Char" w:customStyle="1">
    <w:name w:val="Heading 1 Char"/>
    <w:link w:val="Heading1"/>
    <w:uiPriority w:val="9"/>
    <w:rsid w:val="00FF18F2"/>
    <w:rPr>
      <w:rFonts w:ascii="Trebuchet MS" w:hAnsi="Trebuchet MS" w:eastAsia="Times New Roman"/>
      <w:b/>
      <w:bCs/>
      <w:kern w:val="32"/>
      <w:sz w:val="28"/>
      <w:szCs w:val="32"/>
      <w:lang w:val="en-US" w:eastAsia="en-CA"/>
    </w:rPr>
  </w:style>
  <w:style w:type="character" w:styleId="Heading2Char" w:customStyle="1">
    <w:name w:val="Heading 2 Char"/>
    <w:link w:val="Heading2"/>
    <w:uiPriority w:val="9"/>
    <w:rsid w:val="008E040B"/>
    <w:rPr>
      <w:rFonts w:ascii="Trebuchet MS" w:hAnsi="Trebuchet MS" w:eastAsia="Times New Roman"/>
      <w:b/>
      <w:bCs/>
      <w:iCs/>
      <w:sz w:val="24"/>
      <w:szCs w:val="28"/>
      <w:lang w:val="en-US" w:eastAsia="en-CA"/>
    </w:rPr>
  </w:style>
  <w:style w:type="character" w:styleId="BookTitle">
    <w:name w:val="Book Title"/>
    <w:uiPriority w:val="33"/>
    <w:qFormat/>
    <w:rsid w:val="00EC2751"/>
    <w:rPr>
      <w:rFonts w:ascii="Trebuchet MS" w:hAnsi="Trebuchet MS"/>
      <w:b/>
      <w:bCs/>
      <w:i w:val="0"/>
      <w:iCs/>
      <w:color w:val="auto"/>
      <w:spacing w:val="5"/>
      <w:sz w:val="28"/>
    </w:rPr>
  </w:style>
  <w:style w:type="paragraph" w:styleId="Title">
    <w:name w:val="Title"/>
    <w:basedOn w:val="Normal"/>
    <w:next w:val="Normal"/>
    <w:link w:val="TitleChar"/>
    <w:uiPriority w:val="10"/>
    <w:qFormat/>
    <w:rsid w:val="001D50AE"/>
    <w:pPr>
      <w:spacing w:line="240" w:lineRule="auto"/>
      <w:contextualSpacing/>
    </w:pPr>
    <w:rPr>
      <w:rFonts w:eastAsiaTheme="majorEastAsia" w:cstheme="majorBidi"/>
      <w:spacing w:val="-10"/>
      <w:kern w:val="28"/>
      <w:sz w:val="48"/>
      <w:szCs w:val="56"/>
    </w:rPr>
  </w:style>
  <w:style w:type="character" w:styleId="TitleChar" w:customStyle="1">
    <w:name w:val="Title Char"/>
    <w:basedOn w:val="DefaultParagraphFont"/>
    <w:link w:val="Title"/>
    <w:uiPriority w:val="10"/>
    <w:rsid w:val="001D50AE"/>
    <w:rPr>
      <w:rFonts w:ascii="Trebuchet MS" w:hAnsi="Trebuchet MS" w:eastAsiaTheme="majorEastAsia" w:cstheme="majorBidi"/>
      <w:spacing w:val="-10"/>
      <w:kern w:val="28"/>
      <w:sz w:val="48"/>
      <w:szCs w:val="56"/>
      <w:lang w:val="en-US" w:eastAsia="en-CA"/>
    </w:rPr>
  </w:style>
  <w:style w:type="paragraph" w:styleId="TOCHeading">
    <w:name w:val="TOC Heading"/>
    <w:basedOn w:val="Heading1"/>
    <w:next w:val="Normal"/>
    <w:uiPriority w:val="39"/>
    <w:unhideWhenUsed/>
    <w:qFormat/>
    <w:rsid w:val="00742D84"/>
    <w:pPr>
      <w:keepLines/>
      <w:widowControl/>
      <w:autoSpaceDE/>
      <w:autoSpaceDN/>
      <w:adjustRightInd/>
      <w:spacing w:after="0" w:line="259" w:lineRule="auto"/>
      <w:outlineLvl w:val="9"/>
    </w:pPr>
    <w:rPr>
      <w:rFonts w:asciiTheme="majorHAnsi" w:hAnsiTheme="majorHAnsi" w:eastAsiaTheme="majorEastAsia" w:cstheme="majorBidi"/>
      <w:b w:val="0"/>
      <w:bCs w:val="0"/>
      <w:color w:val="2E74B5" w:themeColor="accent1" w:themeShade="BF"/>
      <w:kern w:val="0"/>
      <w:sz w:val="32"/>
      <w:lang w:eastAsia="en-US"/>
    </w:rPr>
  </w:style>
  <w:style w:type="paragraph" w:styleId="TOC1">
    <w:name w:val="toc 1"/>
    <w:basedOn w:val="Normal"/>
    <w:next w:val="Normal"/>
    <w:autoRedefine/>
    <w:uiPriority w:val="39"/>
    <w:unhideWhenUsed/>
    <w:rsid w:val="00FF18F2"/>
    <w:pPr>
      <w:spacing w:after="100"/>
    </w:pPr>
  </w:style>
  <w:style w:type="character" w:styleId="Hyperlink">
    <w:name w:val="Hyperlink"/>
    <w:basedOn w:val="DefaultParagraphFont"/>
    <w:uiPriority w:val="99"/>
    <w:unhideWhenUsed/>
    <w:rsid w:val="00FF18F2"/>
    <w:rPr>
      <w:color w:val="0563C1" w:themeColor="hyperlink"/>
      <w:u w:val="single"/>
    </w:rPr>
  </w:style>
  <w:style w:type="paragraph" w:styleId="TOC2">
    <w:name w:val="toc 2"/>
    <w:basedOn w:val="Normal"/>
    <w:next w:val="Normal"/>
    <w:autoRedefine/>
    <w:uiPriority w:val="39"/>
    <w:unhideWhenUsed/>
    <w:rsid w:val="00F14E4A"/>
    <w:pPr>
      <w:spacing w:after="100"/>
      <w:ind w:left="240"/>
    </w:pPr>
  </w:style>
  <w:style w:type="paragraph" w:styleId="Body" w:customStyle="1">
    <w:name w:val="Body"/>
    <w:rsid w:val="00DC7D14"/>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Heading3Char" w:customStyle="1">
    <w:name w:val="Heading 3 Char"/>
    <w:basedOn w:val="DefaultParagraphFont"/>
    <w:link w:val="Heading3"/>
    <w:uiPriority w:val="9"/>
    <w:rsid w:val="006A2D32"/>
    <w:rPr>
      <w:rFonts w:ascii="Trebuchet MS" w:hAnsi="Trebuchet MS" w:eastAsiaTheme="majorEastAsia" w:cstheme="majorBidi"/>
      <w:b/>
      <w:sz w:val="24"/>
      <w:szCs w:val="24"/>
      <w:lang w:val="en-US" w:eastAsia="en-CA"/>
    </w:rPr>
  </w:style>
  <w:style w:type="character" w:styleId="Heading4Char" w:customStyle="1">
    <w:name w:val="Heading 4 Char"/>
    <w:basedOn w:val="DefaultParagraphFont"/>
    <w:link w:val="Heading4"/>
    <w:uiPriority w:val="9"/>
    <w:semiHidden/>
    <w:rsid w:val="00320358"/>
    <w:rPr>
      <w:rFonts w:asciiTheme="majorHAnsi" w:hAnsiTheme="majorHAnsi" w:eastAsiaTheme="majorEastAsia" w:cstheme="majorBidi"/>
      <w:i/>
      <w:iCs/>
      <w:color w:val="2E74B5" w:themeColor="accent1" w:themeShade="BF"/>
      <w:sz w:val="24"/>
      <w:szCs w:val="24"/>
      <w:lang w:val="en-US" w:eastAsia="en-CA"/>
    </w:rPr>
  </w:style>
  <w:style w:type="character" w:styleId="Heading5Char" w:customStyle="1">
    <w:name w:val="Heading 5 Char"/>
    <w:basedOn w:val="DefaultParagraphFont"/>
    <w:link w:val="Heading5"/>
    <w:uiPriority w:val="9"/>
    <w:semiHidden/>
    <w:rsid w:val="00320358"/>
    <w:rPr>
      <w:rFonts w:asciiTheme="majorHAnsi" w:hAnsiTheme="majorHAnsi" w:eastAsiaTheme="majorEastAsia" w:cstheme="majorBidi"/>
      <w:color w:val="2E74B5" w:themeColor="accent1" w:themeShade="BF"/>
      <w:sz w:val="24"/>
      <w:szCs w:val="24"/>
      <w:lang w:val="en-US" w:eastAsia="en-CA"/>
    </w:rPr>
  </w:style>
  <w:style w:type="character" w:styleId="Heading6Char" w:customStyle="1">
    <w:name w:val="Heading 6 Char"/>
    <w:basedOn w:val="DefaultParagraphFont"/>
    <w:link w:val="Heading6"/>
    <w:uiPriority w:val="9"/>
    <w:semiHidden/>
    <w:rsid w:val="00320358"/>
    <w:rPr>
      <w:rFonts w:asciiTheme="majorHAnsi" w:hAnsiTheme="majorHAnsi" w:eastAsiaTheme="majorEastAsia" w:cstheme="majorBidi"/>
      <w:color w:val="1F4D78" w:themeColor="accent1" w:themeShade="7F"/>
      <w:sz w:val="24"/>
      <w:szCs w:val="24"/>
      <w:lang w:val="en-US" w:eastAsia="en-CA"/>
    </w:rPr>
  </w:style>
  <w:style w:type="character" w:styleId="Heading7Char" w:customStyle="1">
    <w:name w:val="Heading 7 Char"/>
    <w:basedOn w:val="DefaultParagraphFont"/>
    <w:link w:val="Heading7"/>
    <w:uiPriority w:val="9"/>
    <w:semiHidden/>
    <w:rsid w:val="00320358"/>
    <w:rPr>
      <w:rFonts w:asciiTheme="majorHAnsi" w:hAnsiTheme="majorHAnsi" w:eastAsiaTheme="majorEastAsia" w:cstheme="majorBidi"/>
      <w:i/>
      <w:iCs/>
      <w:color w:val="1F4D78" w:themeColor="accent1" w:themeShade="7F"/>
      <w:sz w:val="24"/>
      <w:szCs w:val="24"/>
      <w:lang w:val="en-US" w:eastAsia="en-CA"/>
    </w:rPr>
  </w:style>
  <w:style w:type="character" w:styleId="Heading8Char" w:customStyle="1">
    <w:name w:val="Heading 8 Char"/>
    <w:basedOn w:val="DefaultParagraphFont"/>
    <w:link w:val="Heading8"/>
    <w:uiPriority w:val="9"/>
    <w:semiHidden/>
    <w:rsid w:val="00320358"/>
    <w:rPr>
      <w:rFonts w:asciiTheme="majorHAnsi" w:hAnsiTheme="majorHAnsi" w:eastAsiaTheme="majorEastAsia" w:cstheme="majorBidi"/>
      <w:color w:val="272727" w:themeColor="text1" w:themeTint="D8"/>
      <w:sz w:val="21"/>
      <w:szCs w:val="21"/>
      <w:lang w:val="en-US" w:eastAsia="en-CA"/>
    </w:rPr>
  </w:style>
  <w:style w:type="character" w:styleId="Heading9Char" w:customStyle="1">
    <w:name w:val="Heading 9 Char"/>
    <w:basedOn w:val="DefaultParagraphFont"/>
    <w:link w:val="Heading9"/>
    <w:uiPriority w:val="9"/>
    <w:semiHidden/>
    <w:rsid w:val="00320358"/>
    <w:rPr>
      <w:rFonts w:asciiTheme="majorHAnsi" w:hAnsiTheme="majorHAnsi" w:eastAsiaTheme="majorEastAsia" w:cstheme="majorBidi"/>
      <w:i/>
      <w:iCs/>
      <w:color w:val="272727" w:themeColor="text1" w:themeTint="D8"/>
      <w:sz w:val="21"/>
      <w:szCs w:val="21"/>
      <w:lang w:val="en-US" w:eastAsia="en-CA"/>
    </w:rPr>
  </w:style>
  <w:style w:type="character" w:styleId="Hyperlink0" w:customStyle="1">
    <w:name w:val="Hyperlink.0"/>
    <w:basedOn w:val="DefaultParagraphFont"/>
    <w:rsid w:val="00133F86"/>
    <w:rPr>
      <w:rFonts w:ascii="Trebuchet MS" w:hAnsi="Trebuchet MS" w:eastAsia="Trebuchet MS" w:cs="Trebuchet MS"/>
      <w:color w:val="0000FF"/>
      <w:u w:val="single" w:color="0000FF"/>
    </w:rPr>
  </w:style>
  <w:style w:type="character" w:styleId="UnresolvedMention">
    <w:name w:val="Unresolved Mention"/>
    <w:basedOn w:val="DefaultParagraphFont"/>
    <w:uiPriority w:val="99"/>
    <w:semiHidden/>
    <w:unhideWhenUsed/>
    <w:rsid w:val="00133F86"/>
    <w:rPr>
      <w:color w:val="808080"/>
      <w:shd w:val="clear" w:color="auto" w:fill="E6E6E6"/>
    </w:rPr>
  </w:style>
  <w:style w:type="numbering" w:styleId="List31" w:customStyle="1">
    <w:name w:val="List 31"/>
    <w:basedOn w:val="NoList"/>
    <w:rsid w:val="00BD2115"/>
    <w:pPr>
      <w:numPr>
        <w:numId w:val="24"/>
      </w:numPr>
    </w:pPr>
  </w:style>
  <w:style w:type="character" w:styleId="Strong">
    <w:name w:val="Strong"/>
    <w:basedOn w:val="DefaultParagraphFont"/>
    <w:uiPriority w:val="22"/>
    <w:qFormat/>
    <w:rsid w:val="00B01344"/>
    <w:rPr>
      <w:b/>
      <w:bCs/>
    </w:rPr>
  </w:style>
  <w:style w:type="paragraph" w:styleId="TOC3">
    <w:name w:val="toc 3"/>
    <w:basedOn w:val="Normal"/>
    <w:next w:val="Normal"/>
    <w:autoRedefine/>
    <w:uiPriority w:val="39"/>
    <w:unhideWhenUsed/>
    <w:rsid w:val="00996E22"/>
    <w:pPr>
      <w:spacing w:after="100"/>
      <w:ind w:left="48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Trebuchet MS" w:hAnsi="Trebuchet MS" w:eastAsia="Times New Roman"/>
      <w:lang w:val="en-US" w:eastAsia="en-C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42278">
      <w:bodyDiv w:val="1"/>
      <w:marLeft w:val="0"/>
      <w:marRight w:val="0"/>
      <w:marTop w:val="0"/>
      <w:marBottom w:val="0"/>
      <w:divBdr>
        <w:top w:val="none" w:sz="0" w:space="0" w:color="auto"/>
        <w:left w:val="none" w:sz="0" w:space="0" w:color="auto"/>
        <w:bottom w:val="none" w:sz="0" w:space="0" w:color="auto"/>
        <w:right w:val="none" w:sz="0" w:space="0" w:color="auto"/>
      </w:divBdr>
    </w:div>
    <w:div w:id="923536376">
      <w:bodyDiv w:val="1"/>
      <w:marLeft w:val="0"/>
      <w:marRight w:val="0"/>
      <w:marTop w:val="0"/>
      <w:marBottom w:val="0"/>
      <w:divBdr>
        <w:top w:val="none" w:sz="0" w:space="0" w:color="auto"/>
        <w:left w:val="none" w:sz="0" w:space="0" w:color="auto"/>
        <w:bottom w:val="none" w:sz="0" w:space="0" w:color="auto"/>
        <w:right w:val="none" w:sz="0" w:space="0" w:color="auto"/>
      </w:divBdr>
    </w:div>
    <w:div w:id="1244604166">
      <w:bodyDiv w:val="1"/>
      <w:marLeft w:val="0"/>
      <w:marRight w:val="0"/>
      <w:marTop w:val="0"/>
      <w:marBottom w:val="0"/>
      <w:divBdr>
        <w:top w:val="none" w:sz="0" w:space="0" w:color="auto"/>
        <w:left w:val="none" w:sz="0" w:space="0" w:color="auto"/>
        <w:bottom w:val="none" w:sz="0" w:space="0" w:color="auto"/>
        <w:right w:val="none" w:sz="0" w:space="0" w:color="auto"/>
      </w:divBdr>
    </w:div>
    <w:div w:id="18731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2fc56ec457364bd5"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a7faab-6ad8-4ab6-8397-a422cd8eb865}"/>
      </w:docPartPr>
      <w:docPartBody>
        <w:p w14:paraId="3D7B6E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AB3B28F71414DA7E6697508A704B7" ma:contentTypeVersion="8" ma:contentTypeDescription="Create a new document." ma:contentTypeScope="" ma:versionID="b394e61a930808b47f45b3683ec8d4b7">
  <xsd:schema xmlns:xsd="http://www.w3.org/2001/XMLSchema" xmlns:xs="http://www.w3.org/2001/XMLSchema" xmlns:p="http://schemas.microsoft.com/office/2006/metadata/properties" xmlns:ns2="6165659f-9125-4d63-9d5f-e3504c20881d" xmlns:ns3="4f61d490-dc74-4a2c-a574-064970177453" targetNamespace="http://schemas.microsoft.com/office/2006/metadata/properties" ma:root="true" ma:fieldsID="932af0bd482c4790c66510c975dcea4b" ns2:_="" ns3:_="">
    <xsd:import namespace="6165659f-9125-4d63-9d5f-e3504c20881d"/>
    <xsd:import namespace="4f61d490-dc74-4a2c-a574-0649701774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5659f-9125-4d63-9d5f-e3504c20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d490-dc74-4a2c-a574-0649701774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220E-EA56-44CF-968E-C71299137563}"/>
</file>

<file path=customXml/itemProps2.xml><?xml version="1.0" encoding="utf-8"?>
<ds:datastoreItem xmlns:ds="http://schemas.openxmlformats.org/officeDocument/2006/customXml" ds:itemID="{D43D69EA-4D5B-4A61-9BA3-F1A76C4B4C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e67ff-4646-4eae-a98a-a9ab3f0dfd9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D196D80-9A3C-4B02-B15D-3AA87598CC68}">
  <ds:schemaRefs>
    <ds:schemaRef ds:uri="http://schemas.microsoft.com/sharepoint/v3/contenttype/forms"/>
  </ds:schemaRefs>
</ds:datastoreItem>
</file>

<file path=customXml/itemProps4.xml><?xml version="1.0" encoding="utf-8"?>
<ds:datastoreItem xmlns:ds="http://schemas.openxmlformats.org/officeDocument/2006/customXml" ds:itemID="{41D2AAF8-227C-4EFB-B652-36041DE16B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Parkwood Holdings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sarah.bull</dc:creator>
  <cp:keywords/>
  <cp:lastModifiedBy>Carolyn Henniker</cp:lastModifiedBy>
  <cp:revision>30</cp:revision>
  <cp:lastPrinted>2016-03-18T13:31:00Z</cp:lastPrinted>
  <dcterms:created xsi:type="dcterms:W3CDTF">2018-05-30T11:54:00Z</dcterms:created>
  <dcterms:modified xsi:type="dcterms:W3CDTF">2018-07-19T12:50:25Z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0x010100693AB3B28F71414DA7E6697508A704B7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