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27FD" w14:textId="77777777" w:rsidR="00C663E7" w:rsidRDefault="00C663E7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  <w:bookmarkStart w:id="0" w:name="_GoBack"/>
      <w:bookmarkEnd w:id="0"/>
    </w:p>
    <w:p w14:paraId="38F1F57E" w14:textId="77777777" w:rsidR="00C663E7" w:rsidRDefault="00C663E7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3563C1C9" w14:textId="77777777" w:rsidR="00C663E7" w:rsidRDefault="00C663E7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4F0DFBC8" w14:textId="77777777" w:rsidR="00742D84" w:rsidRPr="00741414" w:rsidRDefault="00742D84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  <w:r w:rsidRPr="00741414">
        <w:rPr>
          <w:b/>
          <w:sz w:val="40"/>
        </w:rPr>
        <w:t xml:space="preserve">Healthwatch Telford and </w:t>
      </w:r>
      <w:proofErr w:type="spellStart"/>
      <w:r w:rsidRPr="00741414">
        <w:rPr>
          <w:b/>
          <w:sz w:val="40"/>
        </w:rPr>
        <w:t>Wrekin</w:t>
      </w:r>
      <w:proofErr w:type="spellEnd"/>
    </w:p>
    <w:p w14:paraId="66811799" w14:textId="77777777" w:rsidR="00742D84" w:rsidRPr="00741414" w:rsidRDefault="00742D84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017330A9" w14:textId="77777777" w:rsidR="00742D84" w:rsidRPr="00741414" w:rsidRDefault="00742D84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3B1E8256" w14:textId="77777777" w:rsidR="00742D84" w:rsidRPr="00741414" w:rsidRDefault="00A6007B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Envi</w:t>
      </w:r>
      <w:r w:rsidR="0088207E">
        <w:rPr>
          <w:b/>
          <w:sz w:val="40"/>
        </w:rPr>
        <w:t>ronment</w:t>
      </w:r>
      <w:r w:rsidR="00742D84" w:rsidRPr="00741414">
        <w:rPr>
          <w:b/>
          <w:sz w:val="40"/>
        </w:rPr>
        <w:t xml:space="preserve"> Polic</w:t>
      </w:r>
      <w:r w:rsidR="001B657B">
        <w:rPr>
          <w:b/>
          <w:sz w:val="40"/>
        </w:rPr>
        <w:t>y</w:t>
      </w:r>
    </w:p>
    <w:p w14:paraId="1C7AE6E6" w14:textId="77777777" w:rsidR="001D50AE" w:rsidRDefault="001D50AE" w:rsidP="00AA46D3">
      <w:pPr>
        <w:tabs>
          <w:tab w:val="left" w:pos="1486"/>
        </w:tabs>
      </w:pPr>
    </w:p>
    <w:p w14:paraId="31F8D9B3" w14:textId="77777777" w:rsidR="002B0DE1" w:rsidRDefault="002B0DE1" w:rsidP="00AA46D3">
      <w:pPr>
        <w:tabs>
          <w:tab w:val="left" w:pos="1486"/>
        </w:tabs>
      </w:pPr>
    </w:p>
    <w:p w14:paraId="32C48131" w14:textId="77777777" w:rsidR="002B0DE1" w:rsidRDefault="002B0DE1" w:rsidP="00AA46D3">
      <w:pPr>
        <w:tabs>
          <w:tab w:val="left" w:pos="1486"/>
        </w:tabs>
      </w:pPr>
      <w:bookmarkStart w:id="1" w:name="_Hlk4900562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B0DE1" w14:paraId="2DC4631D" w14:textId="77777777" w:rsidTr="5D876F9E">
        <w:tc>
          <w:tcPr>
            <w:tcW w:w="3397" w:type="dxa"/>
          </w:tcPr>
          <w:p w14:paraId="379D147C" w14:textId="77777777" w:rsidR="002B0DE1" w:rsidRDefault="002B0DE1" w:rsidP="00AA46D3">
            <w:pPr>
              <w:tabs>
                <w:tab w:val="left" w:pos="1486"/>
              </w:tabs>
            </w:pPr>
            <w:r>
              <w:t>Index Ref</w:t>
            </w:r>
          </w:p>
        </w:tc>
        <w:tc>
          <w:tcPr>
            <w:tcW w:w="5619" w:type="dxa"/>
          </w:tcPr>
          <w:p w14:paraId="2027B12A" w14:textId="3FF703CA" w:rsidR="002B0DE1" w:rsidRDefault="00D06582" w:rsidP="00AA46D3">
            <w:pPr>
              <w:tabs>
                <w:tab w:val="left" w:pos="1486"/>
              </w:tabs>
            </w:pPr>
            <w:r>
              <w:t>PP13</w:t>
            </w:r>
          </w:p>
        </w:tc>
      </w:tr>
      <w:tr w:rsidR="002B0DE1" w14:paraId="57235589" w14:textId="77777777" w:rsidTr="5D876F9E">
        <w:tc>
          <w:tcPr>
            <w:tcW w:w="3397" w:type="dxa"/>
          </w:tcPr>
          <w:p w14:paraId="621B149E" w14:textId="77777777" w:rsidR="002B0DE1" w:rsidRDefault="002B0DE1" w:rsidP="00AA46D3">
            <w:pPr>
              <w:tabs>
                <w:tab w:val="left" w:pos="1486"/>
              </w:tabs>
            </w:pPr>
            <w:r>
              <w:t>Date Approved by Board</w:t>
            </w:r>
          </w:p>
        </w:tc>
        <w:tc>
          <w:tcPr>
            <w:tcW w:w="5619" w:type="dxa"/>
          </w:tcPr>
          <w:p w14:paraId="43F2DD5F" w14:textId="030B4F3C" w:rsidR="002B0DE1" w:rsidRDefault="5D876F9E" w:rsidP="00AA46D3">
            <w:pPr>
              <w:tabs>
                <w:tab w:val="left" w:pos="1486"/>
              </w:tabs>
            </w:pPr>
            <w:r>
              <w:t>9 July 2018</w:t>
            </w:r>
          </w:p>
        </w:tc>
      </w:tr>
      <w:tr w:rsidR="002B0DE1" w14:paraId="4B7D5DCC" w14:textId="77777777" w:rsidTr="5D876F9E">
        <w:tc>
          <w:tcPr>
            <w:tcW w:w="3397" w:type="dxa"/>
          </w:tcPr>
          <w:p w14:paraId="01954250" w14:textId="77777777" w:rsidR="002B0DE1" w:rsidRDefault="002B0DE1" w:rsidP="00AA46D3">
            <w:pPr>
              <w:tabs>
                <w:tab w:val="left" w:pos="1486"/>
              </w:tabs>
            </w:pPr>
            <w:r>
              <w:t>Date of Staff Consultation</w:t>
            </w:r>
          </w:p>
        </w:tc>
        <w:tc>
          <w:tcPr>
            <w:tcW w:w="5619" w:type="dxa"/>
          </w:tcPr>
          <w:p w14:paraId="561DACDC" w14:textId="75BE8686" w:rsidR="002B0DE1" w:rsidRDefault="00D06582" w:rsidP="00AA46D3">
            <w:pPr>
              <w:tabs>
                <w:tab w:val="left" w:pos="1486"/>
              </w:tabs>
            </w:pPr>
            <w:r>
              <w:t>June 2018</w:t>
            </w:r>
          </w:p>
        </w:tc>
      </w:tr>
      <w:tr w:rsidR="002B0DE1" w14:paraId="19F96D13" w14:textId="77777777" w:rsidTr="5D876F9E">
        <w:tc>
          <w:tcPr>
            <w:tcW w:w="3397" w:type="dxa"/>
          </w:tcPr>
          <w:p w14:paraId="2384334D" w14:textId="77777777" w:rsidR="002B0DE1" w:rsidRDefault="002B0DE1" w:rsidP="00AA46D3">
            <w:pPr>
              <w:tabs>
                <w:tab w:val="left" w:pos="1486"/>
              </w:tabs>
            </w:pPr>
            <w:r>
              <w:t>Number of Pages</w:t>
            </w:r>
          </w:p>
        </w:tc>
        <w:tc>
          <w:tcPr>
            <w:tcW w:w="5619" w:type="dxa"/>
          </w:tcPr>
          <w:p w14:paraId="21B0E2CC" w14:textId="77777777" w:rsidR="002B0DE1" w:rsidRDefault="00407AAF" w:rsidP="00AA46D3">
            <w:pPr>
              <w:tabs>
                <w:tab w:val="left" w:pos="1486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A6007B" w:rsidRPr="00A6007B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2B0DE1" w14:paraId="4D03AE07" w14:textId="77777777" w:rsidTr="5D876F9E">
        <w:tc>
          <w:tcPr>
            <w:tcW w:w="3397" w:type="dxa"/>
          </w:tcPr>
          <w:p w14:paraId="10DA37E3" w14:textId="77777777" w:rsidR="002B0DE1" w:rsidRDefault="002B0DE1" w:rsidP="00AA46D3">
            <w:pPr>
              <w:tabs>
                <w:tab w:val="left" w:pos="1486"/>
              </w:tabs>
            </w:pPr>
            <w:r>
              <w:t>Number of Appendices</w:t>
            </w:r>
          </w:p>
        </w:tc>
        <w:tc>
          <w:tcPr>
            <w:tcW w:w="5619" w:type="dxa"/>
          </w:tcPr>
          <w:p w14:paraId="1E9ECBF8" w14:textId="77777777" w:rsidR="002B0DE1" w:rsidRDefault="00A6007B" w:rsidP="00AA46D3">
            <w:pPr>
              <w:tabs>
                <w:tab w:val="left" w:pos="1486"/>
              </w:tabs>
            </w:pPr>
            <w:r>
              <w:t>None</w:t>
            </w:r>
          </w:p>
        </w:tc>
      </w:tr>
      <w:tr w:rsidR="002B0DE1" w14:paraId="0E5C59B3" w14:textId="77777777" w:rsidTr="5D876F9E">
        <w:tc>
          <w:tcPr>
            <w:tcW w:w="3397" w:type="dxa"/>
          </w:tcPr>
          <w:p w14:paraId="21382095" w14:textId="77777777" w:rsidR="002B0DE1" w:rsidRDefault="002B0DE1" w:rsidP="00AA46D3">
            <w:pPr>
              <w:tabs>
                <w:tab w:val="left" w:pos="1486"/>
              </w:tabs>
            </w:pPr>
            <w:r>
              <w:t>Issue Number</w:t>
            </w:r>
          </w:p>
        </w:tc>
        <w:tc>
          <w:tcPr>
            <w:tcW w:w="5619" w:type="dxa"/>
          </w:tcPr>
          <w:p w14:paraId="0146A609" w14:textId="77777777" w:rsidR="002B0DE1" w:rsidRDefault="00A6007B" w:rsidP="00AA46D3">
            <w:pPr>
              <w:tabs>
                <w:tab w:val="left" w:pos="1486"/>
              </w:tabs>
            </w:pPr>
            <w:r>
              <w:t>2</w:t>
            </w:r>
          </w:p>
        </w:tc>
      </w:tr>
      <w:tr w:rsidR="002B0DE1" w14:paraId="57DA12A4" w14:textId="77777777" w:rsidTr="5D876F9E">
        <w:tc>
          <w:tcPr>
            <w:tcW w:w="3397" w:type="dxa"/>
          </w:tcPr>
          <w:p w14:paraId="07E9E4E0" w14:textId="77777777" w:rsidR="002B0DE1" w:rsidRDefault="002B0DE1" w:rsidP="00AA46D3">
            <w:pPr>
              <w:tabs>
                <w:tab w:val="left" w:pos="1486"/>
              </w:tabs>
            </w:pPr>
            <w:r>
              <w:t>Date of First Issue</w:t>
            </w:r>
          </w:p>
        </w:tc>
        <w:tc>
          <w:tcPr>
            <w:tcW w:w="5619" w:type="dxa"/>
          </w:tcPr>
          <w:p w14:paraId="32FE10DF" w14:textId="77777777" w:rsidR="002B0DE1" w:rsidRDefault="00A6007B" w:rsidP="00AA46D3">
            <w:pPr>
              <w:tabs>
                <w:tab w:val="left" w:pos="1486"/>
              </w:tabs>
            </w:pPr>
            <w:r>
              <w:t>2016</w:t>
            </w:r>
          </w:p>
        </w:tc>
      </w:tr>
      <w:tr w:rsidR="002B0DE1" w14:paraId="341E25D0" w14:textId="77777777" w:rsidTr="5D876F9E">
        <w:tc>
          <w:tcPr>
            <w:tcW w:w="3397" w:type="dxa"/>
          </w:tcPr>
          <w:p w14:paraId="6409F4AE" w14:textId="77777777" w:rsidR="002B0DE1" w:rsidRDefault="002B0DE1" w:rsidP="00AA46D3">
            <w:pPr>
              <w:tabs>
                <w:tab w:val="left" w:pos="1486"/>
              </w:tabs>
            </w:pPr>
            <w:r>
              <w:t>Date of Next Revision</w:t>
            </w:r>
          </w:p>
        </w:tc>
        <w:tc>
          <w:tcPr>
            <w:tcW w:w="5619" w:type="dxa"/>
          </w:tcPr>
          <w:p w14:paraId="6CFCAA4C" w14:textId="46169D00" w:rsidR="002B0DE1" w:rsidRDefault="00F14E4A" w:rsidP="00AA46D3">
            <w:pPr>
              <w:tabs>
                <w:tab w:val="left" w:pos="1486"/>
              </w:tabs>
            </w:pPr>
            <w:r>
              <w:t xml:space="preserve">01 </w:t>
            </w:r>
            <w:r w:rsidR="00857B73">
              <w:t>April</w:t>
            </w:r>
            <w:r>
              <w:t xml:space="preserve"> 20</w:t>
            </w:r>
            <w:r w:rsidR="00857B73">
              <w:t>20</w:t>
            </w:r>
          </w:p>
        </w:tc>
      </w:tr>
      <w:tr w:rsidR="002B0DE1" w14:paraId="4104E28E" w14:textId="77777777" w:rsidTr="5D876F9E">
        <w:tc>
          <w:tcPr>
            <w:tcW w:w="3397" w:type="dxa"/>
          </w:tcPr>
          <w:p w14:paraId="039D6E50" w14:textId="77777777" w:rsidR="002B0DE1" w:rsidRDefault="002B0DE1" w:rsidP="00AA46D3">
            <w:pPr>
              <w:tabs>
                <w:tab w:val="left" w:pos="1486"/>
              </w:tabs>
            </w:pPr>
            <w:r>
              <w:t>Date of Last Revision</w:t>
            </w:r>
          </w:p>
        </w:tc>
        <w:tc>
          <w:tcPr>
            <w:tcW w:w="5619" w:type="dxa"/>
          </w:tcPr>
          <w:p w14:paraId="499DAD0F" w14:textId="77777777" w:rsidR="002B0DE1" w:rsidRDefault="00F14E4A" w:rsidP="00AA46D3">
            <w:pPr>
              <w:tabs>
                <w:tab w:val="left" w:pos="1486"/>
              </w:tabs>
            </w:pPr>
            <w:r>
              <w:t xml:space="preserve">01 </w:t>
            </w:r>
            <w:r w:rsidR="00226CAE">
              <w:t>August</w:t>
            </w:r>
            <w:r>
              <w:t xml:space="preserve"> 2017</w:t>
            </w:r>
          </w:p>
        </w:tc>
      </w:tr>
      <w:bookmarkEnd w:id="1"/>
    </w:tbl>
    <w:p w14:paraId="73742DB6" w14:textId="77777777" w:rsidR="002B0DE1" w:rsidRDefault="002B0DE1" w:rsidP="00AA46D3">
      <w:pPr>
        <w:tabs>
          <w:tab w:val="left" w:pos="1486"/>
        </w:tabs>
      </w:pPr>
    </w:p>
    <w:p w14:paraId="4B0A8DF0" w14:textId="77777777" w:rsidR="00742D84" w:rsidRDefault="00742D84" w:rsidP="00AA46D3">
      <w:pPr>
        <w:tabs>
          <w:tab w:val="left" w:pos="1486"/>
        </w:tabs>
      </w:pPr>
    </w:p>
    <w:p w14:paraId="6EF3FC89" w14:textId="77777777" w:rsidR="00742D84" w:rsidRDefault="00742D84">
      <w:pPr>
        <w:widowControl/>
        <w:autoSpaceDE/>
        <w:autoSpaceDN/>
        <w:adjustRightInd/>
        <w:spacing w:line="240" w:lineRule="auto"/>
      </w:pPr>
      <w:r>
        <w:br w:type="page"/>
      </w:r>
    </w:p>
    <w:p w14:paraId="212C177F" w14:textId="77777777" w:rsidR="00742D84" w:rsidRDefault="00742D84" w:rsidP="00AA46D3">
      <w:pPr>
        <w:tabs>
          <w:tab w:val="left" w:pos="1486"/>
        </w:tabs>
      </w:pPr>
    </w:p>
    <w:sdt>
      <w:sdtPr>
        <w:rPr>
          <w:b/>
          <w:sz w:val="28"/>
        </w:rPr>
        <w:id w:val="2100595667"/>
        <w:docPartObj>
          <w:docPartGallery w:val="Table of Contents"/>
          <w:docPartUnique/>
        </w:docPartObj>
      </w:sdtPr>
      <w:sdtEndPr>
        <w:rPr>
          <w:bCs/>
          <w:noProof/>
          <w:sz w:val="24"/>
        </w:rPr>
      </w:sdtEndPr>
      <w:sdtContent>
        <w:p w14:paraId="338E2334" w14:textId="77777777" w:rsidR="00742D84" w:rsidRPr="00FF18F2" w:rsidRDefault="00742D84" w:rsidP="00FF18F2">
          <w:pPr>
            <w:spacing w:before="120"/>
            <w:rPr>
              <w:b/>
              <w:sz w:val="28"/>
            </w:rPr>
          </w:pPr>
          <w:r w:rsidRPr="00FF18F2">
            <w:rPr>
              <w:b/>
              <w:sz w:val="28"/>
            </w:rPr>
            <w:t>Contents</w:t>
          </w:r>
        </w:p>
        <w:p w14:paraId="6EE940FA" w14:textId="77777777" w:rsidR="0088207E" w:rsidRDefault="00742D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243905" w:history="1">
            <w:r w:rsidR="0088207E" w:rsidRPr="00BE5AD8">
              <w:rPr>
                <w:rStyle w:val="Hyperlink"/>
                <w:noProof/>
              </w:rPr>
              <w:t>1</w:t>
            </w:r>
            <w:r w:rsidR="0088207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88207E" w:rsidRPr="00BE5AD8">
              <w:rPr>
                <w:rStyle w:val="Hyperlink"/>
                <w:noProof/>
              </w:rPr>
              <w:t>Policy</w:t>
            </w:r>
            <w:r w:rsidR="0088207E">
              <w:rPr>
                <w:noProof/>
                <w:webHidden/>
              </w:rPr>
              <w:tab/>
            </w:r>
            <w:r w:rsidR="0088207E">
              <w:rPr>
                <w:noProof/>
                <w:webHidden/>
              </w:rPr>
              <w:fldChar w:fldCharType="begin"/>
            </w:r>
            <w:r w:rsidR="0088207E">
              <w:rPr>
                <w:noProof/>
                <w:webHidden/>
              </w:rPr>
              <w:instrText xml:space="preserve"> PAGEREF _Toc495243905 \h </w:instrText>
            </w:r>
            <w:r w:rsidR="0088207E">
              <w:rPr>
                <w:noProof/>
                <w:webHidden/>
              </w:rPr>
            </w:r>
            <w:r w:rsidR="0088207E">
              <w:rPr>
                <w:noProof/>
                <w:webHidden/>
              </w:rPr>
              <w:fldChar w:fldCharType="separate"/>
            </w:r>
            <w:r w:rsidR="0088207E">
              <w:rPr>
                <w:noProof/>
                <w:webHidden/>
              </w:rPr>
              <w:t>3</w:t>
            </w:r>
            <w:r w:rsidR="0088207E">
              <w:rPr>
                <w:noProof/>
                <w:webHidden/>
              </w:rPr>
              <w:fldChar w:fldCharType="end"/>
            </w:r>
          </w:hyperlink>
        </w:p>
        <w:p w14:paraId="056EB4C7" w14:textId="77777777" w:rsidR="0088207E" w:rsidRDefault="007D4335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95243906" w:history="1">
            <w:r w:rsidR="0088207E" w:rsidRPr="00BE5AD8">
              <w:rPr>
                <w:rStyle w:val="Hyperlink"/>
                <w:noProof/>
              </w:rPr>
              <w:t>2</w:t>
            </w:r>
            <w:r w:rsidR="0088207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88207E" w:rsidRPr="00BE5AD8">
              <w:rPr>
                <w:rStyle w:val="Hyperlink"/>
                <w:noProof/>
              </w:rPr>
              <w:t>Use of Natural Resources</w:t>
            </w:r>
            <w:r w:rsidR="0088207E">
              <w:rPr>
                <w:noProof/>
                <w:webHidden/>
              </w:rPr>
              <w:tab/>
            </w:r>
            <w:r w:rsidR="0088207E">
              <w:rPr>
                <w:noProof/>
                <w:webHidden/>
              </w:rPr>
              <w:fldChar w:fldCharType="begin"/>
            </w:r>
            <w:r w:rsidR="0088207E">
              <w:rPr>
                <w:noProof/>
                <w:webHidden/>
              </w:rPr>
              <w:instrText xml:space="preserve"> PAGEREF _Toc495243906 \h </w:instrText>
            </w:r>
            <w:r w:rsidR="0088207E">
              <w:rPr>
                <w:noProof/>
                <w:webHidden/>
              </w:rPr>
            </w:r>
            <w:r w:rsidR="0088207E">
              <w:rPr>
                <w:noProof/>
                <w:webHidden/>
              </w:rPr>
              <w:fldChar w:fldCharType="separate"/>
            </w:r>
            <w:r w:rsidR="0088207E">
              <w:rPr>
                <w:noProof/>
                <w:webHidden/>
              </w:rPr>
              <w:t>3</w:t>
            </w:r>
            <w:r w:rsidR="0088207E">
              <w:rPr>
                <w:noProof/>
                <w:webHidden/>
              </w:rPr>
              <w:fldChar w:fldCharType="end"/>
            </w:r>
          </w:hyperlink>
        </w:p>
        <w:p w14:paraId="0319F6CF" w14:textId="77777777" w:rsidR="0088207E" w:rsidRDefault="007D4335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95243907" w:history="1">
            <w:r w:rsidR="0088207E" w:rsidRPr="00BE5AD8">
              <w:rPr>
                <w:rStyle w:val="Hyperlink"/>
                <w:noProof/>
              </w:rPr>
              <w:t>3</w:t>
            </w:r>
            <w:r w:rsidR="0088207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88207E" w:rsidRPr="00BE5AD8">
              <w:rPr>
                <w:rStyle w:val="Hyperlink"/>
                <w:noProof/>
              </w:rPr>
              <w:t>Conserve and Enhance the Natural Environment</w:t>
            </w:r>
            <w:r w:rsidR="0088207E">
              <w:rPr>
                <w:noProof/>
                <w:webHidden/>
              </w:rPr>
              <w:tab/>
            </w:r>
            <w:r w:rsidR="0088207E">
              <w:rPr>
                <w:noProof/>
                <w:webHidden/>
              </w:rPr>
              <w:fldChar w:fldCharType="begin"/>
            </w:r>
            <w:r w:rsidR="0088207E">
              <w:rPr>
                <w:noProof/>
                <w:webHidden/>
              </w:rPr>
              <w:instrText xml:space="preserve"> PAGEREF _Toc495243907 \h </w:instrText>
            </w:r>
            <w:r w:rsidR="0088207E">
              <w:rPr>
                <w:noProof/>
                <w:webHidden/>
              </w:rPr>
            </w:r>
            <w:r w:rsidR="0088207E">
              <w:rPr>
                <w:noProof/>
                <w:webHidden/>
              </w:rPr>
              <w:fldChar w:fldCharType="separate"/>
            </w:r>
            <w:r w:rsidR="0088207E">
              <w:rPr>
                <w:noProof/>
                <w:webHidden/>
              </w:rPr>
              <w:t>3</w:t>
            </w:r>
            <w:r w:rsidR="0088207E">
              <w:rPr>
                <w:noProof/>
                <w:webHidden/>
              </w:rPr>
              <w:fldChar w:fldCharType="end"/>
            </w:r>
          </w:hyperlink>
        </w:p>
        <w:p w14:paraId="161E25BD" w14:textId="77777777" w:rsidR="0088207E" w:rsidRDefault="007D4335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95243908" w:history="1">
            <w:r w:rsidR="0088207E" w:rsidRPr="00BE5AD8">
              <w:rPr>
                <w:rStyle w:val="Hyperlink"/>
                <w:noProof/>
              </w:rPr>
              <w:t>4</w:t>
            </w:r>
            <w:r w:rsidR="0088207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88207E" w:rsidRPr="00BE5AD8">
              <w:rPr>
                <w:rStyle w:val="Hyperlink"/>
                <w:noProof/>
              </w:rPr>
              <w:t>Responsibilities</w:t>
            </w:r>
            <w:r w:rsidR="0088207E">
              <w:rPr>
                <w:noProof/>
                <w:webHidden/>
              </w:rPr>
              <w:tab/>
            </w:r>
            <w:r w:rsidR="0088207E">
              <w:rPr>
                <w:noProof/>
                <w:webHidden/>
              </w:rPr>
              <w:fldChar w:fldCharType="begin"/>
            </w:r>
            <w:r w:rsidR="0088207E">
              <w:rPr>
                <w:noProof/>
                <w:webHidden/>
              </w:rPr>
              <w:instrText xml:space="preserve"> PAGEREF _Toc495243908 \h </w:instrText>
            </w:r>
            <w:r w:rsidR="0088207E">
              <w:rPr>
                <w:noProof/>
                <w:webHidden/>
              </w:rPr>
            </w:r>
            <w:r w:rsidR="0088207E">
              <w:rPr>
                <w:noProof/>
                <w:webHidden/>
              </w:rPr>
              <w:fldChar w:fldCharType="separate"/>
            </w:r>
            <w:r w:rsidR="0088207E">
              <w:rPr>
                <w:noProof/>
                <w:webHidden/>
              </w:rPr>
              <w:t>3</w:t>
            </w:r>
            <w:r w:rsidR="0088207E">
              <w:rPr>
                <w:noProof/>
                <w:webHidden/>
              </w:rPr>
              <w:fldChar w:fldCharType="end"/>
            </w:r>
          </w:hyperlink>
        </w:p>
        <w:p w14:paraId="1D9A8288" w14:textId="77777777" w:rsidR="0088207E" w:rsidRDefault="007D4335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95243909" w:history="1">
            <w:r w:rsidR="0088207E" w:rsidRPr="00BE5AD8">
              <w:rPr>
                <w:rStyle w:val="Hyperlink"/>
                <w:noProof/>
              </w:rPr>
              <w:t>5</w:t>
            </w:r>
            <w:r w:rsidR="0088207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88207E" w:rsidRPr="00BE5AD8">
              <w:rPr>
                <w:rStyle w:val="Hyperlink"/>
                <w:noProof/>
              </w:rPr>
              <w:t>Communication</w:t>
            </w:r>
            <w:r w:rsidR="0088207E">
              <w:rPr>
                <w:noProof/>
                <w:webHidden/>
              </w:rPr>
              <w:tab/>
            </w:r>
            <w:r w:rsidR="0088207E">
              <w:rPr>
                <w:noProof/>
                <w:webHidden/>
              </w:rPr>
              <w:fldChar w:fldCharType="begin"/>
            </w:r>
            <w:r w:rsidR="0088207E">
              <w:rPr>
                <w:noProof/>
                <w:webHidden/>
              </w:rPr>
              <w:instrText xml:space="preserve"> PAGEREF _Toc495243909 \h </w:instrText>
            </w:r>
            <w:r w:rsidR="0088207E">
              <w:rPr>
                <w:noProof/>
                <w:webHidden/>
              </w:rPr>
            </w:r>
            <w:r w:rsidR="0088207E">
              <w:rPr>
                <w:noProof/>
                <w:webHidden/>
              </w:rPr>
              <w:fldChar w:fldCharType="separate"/>
            </w:r>
            <w:r w:rsidR="0088207E">
              <w:rPr>
                <w:noProof/>
                <w:webHidden/>
              </w:rPr>
              <w:t>3</w:t>
            </w:r>
            <w:r w:rsidR="0088207E">
              <w:rPr>
                <w:noProof/>
                <w:webHidden/>
              </w:rPr>
              <w:fldChar w:fldCharType="end"/>
            </w:r>
          </w:hyperlink>
        </w:p>
        <w:p w14:paraId="4B8E4EBB" w14:textId="77777777" w:rsidR="00742D84" w:rsidRDefault="00742D84">
          <w:r>
            <w:rPr>
              <w:b/>
              <w:bCs/>
              <w:noProof/>
            </w:rPr>
            <w:fldChar w:fldCharType="end"/>
          </w:r>
        </w:p>
      </w:sdtContent>
    </w:sdt>
    <w:p w14:paraId="2D6F4609" w14:textId="77777777" w:rsidR="009D39BF" w:rsidRDefault="009D39BF">
      <w:pPr>
        <w:widowControl/>
        <w:autoSpaceDE/>
        <w:autoSpaceDN/>
        <w:adjustRightInd/>
        <w:spacing w:line="240" w:lineRule="auto"/>
      </w:pPr>
    </w:p>
    <w:p w14:paraId="20DE828A" w14:textId="77777777" w:rsidR="009D39BF" w:rsidRDefault="009D39BF">
      <w:pPr>
        <w:widowControl/>
        <w:autoSpaceDE/>
        <w:autoSpaceDN/>
        <w:adjustRightInd/>
        <w:spacing w:line="240" w:lineRule="auto"/>
      </w:pPr>
    </w:p>
    <w:p w14:paraId="1342B59D" w14:textId="77777777" w:rsidR="009D39BF" w:rsidRDefault="009D39BF">
      <w:pPr>
        <w:widowControl/>
        <w:autoSpaceDE/>
        <w:autoSpaceDN/>
        <w:adjustRightInd/>
        <w:spacing w:line="240" w:lineRule="auto"/>
      </w:pPr>
    </w:p>
    <w:p w14:paraId="013DF479" w14:textId="77777777" w:rsidR="009D39BF" w:rsidRDefault="009D39BF">
      <w:pPr>
        <w:widowControl/>
        <w:autoSpaceDE/>
        <w:autoSpaceDN/>
        <w:adjustRightInd/>
        <w:spacing w:line="240" w:lineRule="auto"/>
      </w:pPr>
    </w:p>
    <w:p w14:paraId="40D86E6B" w14:textId="77777777" w:rsidR="009D39BF" w:rsidRDefault="009D39BF">
      <w:pPr>
        <w:widowControl/>
        <w:autoSpaceDE/>
        <w:autoSpaceDN/>
        <w:adjustRightInd/>
        <w:spacing w:line="240" w:lineRule="auto"/>
      </w:pPr>
    </w:p>
    <w:p w14:paraId="4A10DC02" w14:textId="77777777" w:rsidR="009D39BF" w:rsidRDefault="009D39BF">
      <w:pPr>
        <w:widowControl/>
        <w:autoSpaceDE/>
        <w:autoSpaceDN/>
        <w:adjustRightInd/>
        <w:spacing w:line="240" w:lineRule="auto"/>
      </w:pPr>
    </w:p>
    <w:p w14:paraId="03D51591" w14:textId="77777777" w:rsidR="009D39BF" w:rsidRDefault="009D39BF">
      <w:pPr>
        <w:widowControl/>
        <w:autoSpaceDE/>
        <w:autoSpaceDN/>
        <w:adjustRightInd/>
        <w:spacing w:line="240" w:lineRule="auto"/>
      </w:pPr>
    </w:p>
    <w:p w14:paraId="20A9112D" w14:textId="77777777" w:rsidR="001B657B" w:rsidRDefault="001B657B">
      <w:pPr>
        <w:widowControl/>
        <w:autoSpaceDE/>
        <w:autoSpaceDN/>
        <w:adjustRightInd/>
        <w:spacing w:line="240" w:lineRule="auto"/>
        <w:rPr>
          <w:b/>
          <w:bCs/>
          <w:kern w:val="32"/>
          <w:sz w:val="28"/>
          <w:szCs w:val="32"/>
        </w:rPr>
      </w:pPr>
      <w:r>
        <w:br w:type="page"/>
      </w:r>
    </w:p>
    <w:p w14:paraId="1104B95A" w14:textId="77777777" w:rsidR="001B657B" w:rsidRDefault="001B657B" w:rsidP="001B657B">
      <w:pPr>
        <w:pStyle w:val="Heading1"/>
      </w:pPr>
      <w:bookmarkStart w:id="2" w:name="_Toc495243905"/>
      <w:r>
        <w:lastRenderedPageBreak/>
        <w:t>Policy</w:t>
      </w:r>
      <w:bookmarkEnd w:id="2"/>
    </w:p>
    <w:p w14:paraId="7D47688A" w14:textId="77777777" w:rsidR="0088207E" w:rsidRPr="003E1A55" w:rsidRDefault="0088207E" w:rsidP="0088207E">
      <w:pPr>
        <w:shd w:val="clear" w:color="auto" w:fill="FFFFFF"/>
        <w:spacing w:before="15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Healthwatch </w:t>
      </w:r>
      <w:r w:rsidRPr="003E1A55">
        <w:rPr>
          <w:rFonts w:cs="Arial"/>
          <w:color w:val="000000"/>
          <w:lang w:eastAsia="en-GB"/>
        </w:rPr>
        <w:t xml:space="preserve">Telford and </w:t>
      </w:r>
      <w:proofErr w:type="spellStart"/>
      <w:r w:rsidRPr="003E1A55">
        <w:rPr>
          <w:rFonts w:cs="Arial"/>
          <w:color w:val="000000"/>
          <w:lang w:eastAsia="en-GB"/>
        </w:rPr>
        <w:t>Wrekin</w:t>
      </w:r>
      <w:proofErr w:type="spellEnd"/>
      <w:r w:rsidRPr="003E1A55">
        <w:rPr>
          <w:rFonts w:cs="Arial"/>
          <w:color w:val="000000"/>
          <w:lang w:eastAsia="en-GB"/>
        </w:rPr>
        <w:t xml:space="preserve"> </w:t>
      </w:r>
      <w:proofErr w:type="spellStart"/>
      <w:r w:rsidRPr="003E1A55">
        <w:rPr>
          <w:rFonts w:cs="Arial"/>
          <w:color w:val="000000"/>
          <w:lang w:eastAsia="en-GB"/>
        </w:rPr>
        <w:t>recognise</w:t>
      </w:r>
      <w:r>
        <w:rPr>
          <w:rFonts w:cs="Arial"/>
          <w:color w:val="000000"/>
          <w:lang w:eastAsia="en-GB"/>
        </w:rPr>
        <w:t>s</w:t>
      </w:r>
      <w:proofErr w:type="spellEnd"/>
      <w:r w:rsidRPr="003E1A55">
        <w:rPr>
          <w:rFonts w:cs="Arial"/>
          <w:color w:val="000000"/>
          <w:lang w:eastAsia="en-GB"/>
        </w:rPr>
        <w:t xml:space="preserve"> that good environmental management is an essential part of overall </w:t>
      </w:r>
      <w:r>
        <w:rPr>
          <w:rFonts w:cs="Arial"/>
          <w:color w:val="000000"/>
          <w:lang w:eastAsia="en-GB"/>
        </w:rPr>
        <w:t xml:space="preserve">community </w:t>
      </w:r>
      <w:r w:rsidRPr="003E1A55">
        <w:rPr>
          <w:rFonts w:cs="Arial"/>
          <w:color w:val="000000"/>
          <w:lang w:eastAsia="en-GB"/>
        </w:rPr>
        <w:t xml:space="preserve">good practice. Healthwatch Telford and </w:t>
      </w:r>
      <w:proofErr w:type="spellStart"/>
      <w:r w:rsidRPr="003E1A55">
        <w:rPr>
          <w:rFonts w:cs="Arial"/>
          <w:color w:val="000000"/>
          <w:lang w:eastAsia="en-GB"/>
        </w:rPr>
        <w:t>Wrekin</w:t>
      </w:r>
      <w:proofErr w:type="spellEnd"/>
      <w:r w:rsidRPr="003E1A55">
        <w:rPr>
          <w:rFonts w:cs="Arial"/>
          <w:color w:val="000000"/>
          <w:lang w:eastAsia="en-GB"/>
        </w:rPr>
        <w:t xml:space="preserve"> will therefore strive to adopt the highest available environmental standards in all its areas of operation. </w:t>
      </w:r>
    </w:p>
    <w:p w14:paraId="378274D6" w14:textId="77777777" w:rsidR="0088207E" w:rsidRPr="003E1A55" w:rsidRDefault="0088207E" w:rsidP="0088207E">
      <w:pPr>
        <w:spacing w:before="120"/>
        <w:rPr>
          <w:rFonts w:cs="ArialMT"/>
        </w:rPr>
      </w:pPr>
      <w:r w:rsidRPr="003E1A55">
        <w:rPr>
          <w:rFonts w:cs="ArialMT"/>
        </w:rPr>
        <w:t xml:space="preserve">Healthwatch Telford and </w:t>
      </w:r>
      <w:proofErr w:type="spellStart"/>
      <w:r w:rsidRPr="003E1A55">
        <w:rPr>
          <w:rFonts w:cs="ArialMT"/>
        </w:rPr>
        <w:t>Wrekin</w:t>
      </w:r>
      <w:proofErr w:type="spellEnd"/>
      <w:r w:rsidRPr="003E1A55">
        <w:rPr>
          <w:rFonts w:cs="ArialMT"/>
        </w:rPr>
        <w:t xml:space="preserve"> will ensure that </w:t>
      </w:r>
      <w:proofErr w:type="gramStart"/>
      <w:r w:rsidRPr="003E1A55">
        <w:rPr>
          <w:rFonts w:cs="ArialMT"/>
        </w:rPr>
        <w:t xml:space="preserve">all </w:t>
      </w:r>
      <w:r>
        <w:rPr>
          <w:rFonts w:cs="ArialMT"/>
        </w:rPr>
        <w:t>of</w:t>
      </w:r>
      <w:proofErr w:type="gramEnd"/>
      <w:r>
        <w:rPr>
          <w:rFonts w:cs="ArialMT"/>
        </w:rPr>
        <w:t xml:space="preserve"> its </w:t>
      </w:r>
      <w:r w:rsidRPr="003E1A55">
        <w:rPr>
          <w:rFonts w:cs="ArialMT"/>
        </w:rPr>
        <w:t xml:space="preserve">operations are fully compliant with environmental legislation. </w:t>
      </w:r>
    </w:p>
    <w:p w14:paraId="22C91594" w14:textId="77777777" w:rsidR="0088207E" w:rsidRDefault="0088207E" w:rsidP="0088207E">
      <w:pPr>
        <w:pStyle w:val="Heading1"/>
      </w:pPr>
      <w:bookmarkStart w:id="3" w:name="_Toc495243906"/>
      <w:r w:rsidRPr="0088207E">
        <w:t>Use of Natural Resources</w:t>
      </w:r>
      <w:bookmarkEnd w:id="3"/>
    </w:p>
    <w:p w14:paraId="174D8E75" w14:textId="77777777" w:rsidR="0088207E" w:rsidRPr="0088207E" w:rsidRDefault="0088207E" w:rsidP="0088207E">
      <w:r>
        <w:t xml:space="preserve">Healthwatch Telford and </w:t>
      </w:r>
      <w:proofErr w:type="spellStart"/>
      <w:r>
        <w:t>Wrekin</w:t>
      </w:r>
      <w:proofErr w:type="spellEnd"/>
      <w:r>
        <w:t xml:space="preserve"> will:</w:t>
      </w:r>
    </w:p>
    <w:p w14:paraId="155EE11E" w14:textId="77777777" w:rsidR="0088207E" w:rsidRPr="003E1A55" w:rsidRDefault="0088207E" w:rsidP="0088207E">
      <w:pPr>
        <w:pStyle w:val="ListParagraph"/>
        <w:widowControl/>
        <w:numPr>
          <w:ilvl w:val="0"/>
          <w:numId w:val="6"/>
        </w:numPr>
        <w:spacing w:before="120"/>
        <w:rPr>
          <w:rFonts w:cs="ArialMT"/>
        </w:rPr>
      </w:pPr>
      <w:proofErr w:type="spellStart"/>
      <w:r>
        <w:rPr>
          <w:rFonts w:cs="ArialMT"/>
        </w:rPr>
        <w:t>Maximise</w:t>
      </w:r>
      <w:proofErr w:type="spellEnd"/>
      <w:r>
        <w:rPr>
          <w:rFonts w:cs="ArialMT"/>
        </w:rPr>
        <w:t xml:space="preserve"> energy</w:t>
      </w:r>
      <w:r w:rsidRPr="003E1A55">
        <w:rPr>
          <w:rFonts w:cs="ArialMT"/>
        </w:rPr>
        <w:t xml:space="preserve">-saving measures in our offices by ensuring that </w:t>
      </w:r>
      <w:r w:rsidRPr="003E1A55">
        <w:rPr>
          <w:rFonts w:cs="Arial"/>
          <w:color w:val="000000"/>
          <w:lang w:eastAsia="en-GB"/>
        </w:rPr>
        <w:t>electrical equipment is turned off at the socket when not in use</w:t>
      </w:r>
      <w:r>
        <w:rPr>
          <w:rFonts w:cs="Arial"/>
          <w:color w:val="000000"/>
          <w:lang w:eastAsia="en-GB"/>
        </w:rPr>
        <w:t>.</w:t>
      </w:r>
    </w:p>
    <w:p w14:paraId="73EF01BB" w14:textId="77777777" w:rsidR="0088207E" w:rsidRPr="003E1A55" w:rsidRDefault="0088207E" w:rsidP="0088207E">
      <w:pPr>
        <w:pStyle w:val="ListParagraph"/>
        <w:widowControl/>
        <w:numPr>
          <w:ilvl w:val="0"/>
          <w:numId w:val="6"/>
        </w:numPr>
        <w:spacing w:before="120"/>
        <w:rPr>
          <w:rFonts w:cs="ArialMT"/>
        </w:rPr>
      </w:pPr>
      <w:r w:rsidRPr="003E1A55">
        <w:rPr>
          <w:rFonts w:cs="ArialMT"/>
        </w:rPr>
        <w:t>Promote sustainable modes of transportation</w:t>
      </w:r>
      <w:r>
        <w:rPr>
          <w:rFonts w:cs="ArialMT"/>
        </w:rPr>
        <w:t xml:space="preserve"> and car share where appropriate.</w:t>
      </w:r>
    </w:p>
    <w:p w14:paraId="332247DD" w14:textId="77777777" w:rsidR="0088207E" w:rsidRPr="003E1A55" w:rsidRDefault="0088207E" w:rsidP="0088207E">
      <w:pPr>
        <w:pStyle w:val="ListParagraph"/>
        <w:widowControl/>
        <w:numPr>
          <w:ilvl w:val="0"/>
          <w:numId w:val="5"/>
        </w:numPr>
        <w:spacing w:before="120"/>
        <w:rPr>
          <w:rFonts w:cs="ArialMT"/>
        </w:rPr>
      </w:pPr>
      <w:proofErr w:type="spellStart"/>
      <w:r w:rsidRPr="003E1A55">
        <w:rPr>
          <w:rFonts w:cs="ArialMT"/>
        </w:rPr>
        <w:t>Minimise</w:t>
      </w:r>
      <w:proofErr w:type="spellEnd"/>
      <w:r w:rsidRPr="003E1A55">
        <w:rPr>
          <w:rFonts w:cs="ArialMT"/>
        </w:rPr>
        <w:t xml:space="preserve"> waste going to landfill through the principles of reduction, re-use, recycling</w:t>
      </w:r>
      <w:r>
        <w:rPr>
          <w:rFonts w:cs="ArialMT"/>
        </w:rPr>
        <w:t xml:space="preserve"> </w:t>
      </w:r>
      <w:r w:rsidRPr="003E1A55">
        <w:rPr>
          <w:rFonts w:cs="ArialMT"/>
        </w:rPr>
        <w:t>and composting.</w:t>
      </w:r>
    </w:p>
    <w:p w14:paraId="452BB689" w14:textId="77777777" w:rsidR="00AA46D3" w:rsidRPr="0088207E" w:rsidRDefault="0088207E" w:rsidP="0088207E">
      <w:pPr>
        <w:pStyle w:val="ListParagraph"/>
        <w:numPr>
          <w:ilvl w:val="0"/>
          <w:numId w:val="5"/>
        </w:numPr>
      </w:pPr>
      <w:r w:rsidRPr="0088207E">
        <w:rPr>
          <w:rFonts w:cs="ArialMT"/>
        </w:rPr>
        <w:t>Procure sustainable goods and services wherever possible</w:t>
      </w:r>
    </w:p>
    <w:p w14:paraId="4AE9E35E" w14:textId="77777777" w:rsidR="0088207E" w:rsidRDefault="0088207E" w:rsidP="0088207E">
      <w:pPr>
        <w:pStyle w:val="Heading1"/>
      </w:pPr>
      <w:bookmarkStart w:id="4" w:name="_Toc495243907"/>
      <w:r>
        <w:t xml:space="preserve">Conserve </w:t>
      </w:r>
      <w:r w:rsidRPr="0088207E">
        <w:t>and Enhance the Natural Environment</w:t>
      </w:r>
      <w:bookmarkEnd w:id="4"/>
    </w:p>
    <w:p w14:paraId="09C4692A" w14:textId="77777777" w:rsidR="0088207E" w:rsidRDefault="0088207E" w:rsidP="0088207E">
      <w:pPr>
        <w:spacing w:before="120"/>
        <w:rPr>
          <w:rFonts w:eastAsia="SymbolMT" w:cs="SymbolMT"/>
        </w:rPr>
      </w:pPr>
      <w:r w:rsidRPr="003E1A55">
        <w:rPr>
          <w:rFonts w:eastAsia="SymbolMT" w:cs="SymbolMT"/>
        </w:rPr>
        <w:t xml:space="preserve">Healthwatch Telford and </w:t>
      </w:r>
      <w:proofErr w:type="spellStart"/>
      <w:r w:rsidRPr="003E1A55">
        <w:rPr>
          <w:rFonts w:eastAsia="SymbolMT" w:cs="SymbolMT"/>
        </w:rPr>
        <w:t>Wrekin</w:t>
      </w:r>
      <w:proofErr w:type="spellEnd"/>
      <w:r>
        <w:rPr>
          <w:rFonts w:eastAsia="SymbolMT" w:cs="SymbolMT"/>
        </w:rPr>
        <w:t xml:space="preserve"> will</w:t>
      </w:r>
      <w:r w:rsidRPr="003E1A55">
        <w:rPr>
          <w:rFonts w:eastAsia="SymbolMT" w:cs="SymbolMT"/>
        </w:rPr>
        <w:t xml:space="preserve"> </w:t>
      </w:r>
      <w:r>
        <w:rPr>
          <w:rFonts w:eastAsia="SymbolMT" w:cs="SymbolMT"/>
        </w:rPr>
        <w:t>clear up after taking part in</w:t>
      </w:r>
      <w:r w:rsidRPr="003E1A55">
        <w:rPr>
          <w:rFonts w:eastAsia="SymbolMT" w:cs="SymbolMT"/>
        </w:rPr>
        <w:t xml:space="preserve"> </w:t>
      </w:r>
      <w:r>
        <w:rPr>
          <w:rFonts w:eastAsia="SymbolMT" w:cs="SymbolMT"/>
        </w:rPr>
        <w:t>public</w:t>
      </w:r>
      <w:r w:rsidRPr="003E1A55">
        <w:rPr>
          <w:rFonts w:eastAsia="SymbolMT" w:cs="SymbolMT"/>
        </w:rPr>
        <w:t xml:space="preserve"> </w:t>
      </w:r>
      <w:proofErr w:type="gramStart"/>
      <w:r w:rsidRPr="003E1A55">
        <w:rPr>
          <w:rFonts w:eastAsia="SymbolMT" w:cs="SymbolMT"/>
        </w:rPr>
        <w:t>events</w:t>
      </w:r>
      <w:r>
        <w:rPr>
          <w:rFonts w:eastAsia="SymbolMT" w:cs="SymbolMT"/>
        </w:rPr>
        <w:t>,</w:t>
      </w:r>
      <w:r w:rsidRPr="003E1A55">
        <w:rPr>
          <w:rFonts w:eastAsia="SymbolMT" w:cs="SymbolMT"/>
        </w:rPr>
        <w:t xml:space="preserve"> and</w:t>
      </w:r>
      <w:proofErr w:type="gramEnd"/>
      <w:r w:rsidRPr="003E1A55">
        <w:rPr>
          <w:rFonts w:eastAsia="SymbolMT" w:cs="SymbolMT"/>
        </w:rPr>
        <w:t xml:space="preserve"> dispose of waste using the principles above.</w:t>
      </w:r>
    </w:p>
    <w:p w14:paraId="4F0325D5" w14:textId="77777777" w:rsidR="0088207E" w:rsidRDefault="0088207E" w:rsidP="0088207E">
      <w:pPr>
        <w:pStyle w:val="Heading1"/>
      </w:pPr>
      <w:bookmarkStart w:id="5" w:name="_Toc495243908"/>
      <w:r>
        <w:t>Responsibilities</w:t>
      </w:r>
      <w:bookmarkEnd w:id="5"/>
    </w:p>
    <w:p w14:paraId="46CF3159" w14:textId="1C604D75" w:rsidR="0088207E" w:rsidRDefault="0088207E" w:rsidP="0088207E">
      <w:pPr>
        <w:rPr>
          <w:rFonts w:cs="Arial-BoldMT"/>
          <w:bCs/>
        </w:rPr>
      </w:pPr>
      <w:r>
        <w:rPr>
          <w:rFonts w:cs="Arial-BoldMT"/>
          <w:bCs/>
        </w:rPr>
        <w:t>While i</w:t>
      </w:r>
      <w:r w:rsidRPr="003E1A55">
        <w:rPr>
          <w:rFonts w:cs="Arial-BoldMT"/>
          <w:bCs/>
        </w:rPr>
        <w:t xml:space="preserve">t is the responsibility of each representative of Healthwatch Telford and </w:t>
      </w:r>
      <w:proofErr w:type="spellStart"/>
      <w:r w:rsidRPr="003E1A55">
        <w:rPr>
          <w:rFonts w:cs="Arial-BoldMT"/>
          <w:bCs/>
        </w:rPr>
        <w:t>Wrekin</w:t>
      </w:r>
      <w:proofErr w:type="spellEnd"/>
      <w:r w:rsidRPr="003E1A55">
        <w:rPr>
          <w:rFonts w:cs="Arial-BoldMT"/>
          <w:bCs/>
        </w:rPr>
        <w:t xml:space="preserve"> to p</w:t>
      </w:r>
      <w:r>
        <w:rPr>
          <w:rFonts w:cs="Arial-BoldMT"/>
          <w:bCs/>
        </w:rPr>
        <w:t>romote our environmental policy</w:t>
      </w:r>
      <w:r w:rsidR="00F045E3">
        <w:rPr>
          <w:rFonts w:cs="Arial-BoldMT"/>
          <w:bCs/>
        </w:rPr>
        <w:t>.</w:t>
      </w:r>
      <w:r>
        <w:rPr>
          <w:rFonts w:cs="Arial-BoldMT"/>
          <w:bCs/>
        </w:rPr>
        <w:t xml:space="preserve"> Healthwatch Telford and </w:t>
      </w:r>
      <w:proofErr w:type="spellStart"/>
      <w:r>
        <w:rPr>
          <w:rFonts w:cs="Arial-BoldMT"/>
          <w:bCs/>
        </w:rPr>
        <w:t>Wrekin</w:t>
      </w:r>
      <w:proofErr w:type="spellEnd"/>
      <w:r>
        <w:rPr>
          <w:rFonts w:cs="Arial-BoldMT"/>
          <w:bCs/>
        </w:rPr>
        <w:t xml:space="preserve"> will identify an Environmental champion who, if not a board member, will advise the board on such matters.</w:t>
      </w:r>
    </w:p>
    <w:p w14:paraId="15A4FC6D" w14:textId="77777777" w:rsidR="0088207E" w:rsidRDefault="0088207E" w:rsidP="0088207E">
      <w:pPr>
        <w:pStyle w:val="Heading1"/>
      </w:pPr>
      <w:bookmarkStart w:id="6" w:name="_Toc495243909"/>
      <w:r>
        <w:t>Communication</w:t>
      </w:r>
      <w:bookmarkEnd w:id="6"/>
    </w:p>
    <w:p w14:paraId="757493F2" w14:textId="7B8644A3" w:rsidR="0088207E" w:rsidRPr="003E1A55" w:rsidRDefault="0088207E" w:rsidP="0088207E">
      <w:pPr>
        <w:shd w:val="clear" w:color="auto" w:fill="FFFFFF"/>
        <w:spacing w:before="150"/>
        <w:rPr>
          <w:rFonts w:cs="Arial"/>
          <w:color w:val="000000"/>
          <w:lang w:eastAsia="en-GB"/>
        </w:rPr>
      </w:pPr>
      <w:r w:rsidRPr="003E1A55">
        <w:rPr>
          <w:rFonts w:cs="Arial"/>
          <w:color w:val="000000"/>
          <w:lang w:eastAsia="en-GB"/>
        </w:rPr>
        <w:t xml:space="preserve">Healthwatch Telford and </w:t>
      </w:r>
      <w:proofErr w:type="spellStart"/>
      <w:r w:rsidRPr="003E1A55">
        <w:rPr>
          <w:rFonts w:cs="Arial"/>
          <w:color w:val="000000"/>
          <w:lang w:eastAsia="en-GB"/>
        </w:rPr>
        <w:t>Wrekin</w:t>
      </w:r>
      <w:proofErr w:type="spellEnd"/>
      <w:r w:rsidRPr="003E1A55">
        <w:rPr>
          <w:rFonts w:cs="Arial"/>
          <w:color w:val="000000"/>
          <w:lang w:eastAsia="en-GB"/>
        </w:rPr>
        <w:t xml:space="preserve"> will involve staff</w:t>
      </w:r>
      <w:r>
        <w:rPr>
          <w:rFonts w:cs="Arial"/>
          <w:color w:val="000000"/>
          <w:lang w:eastAsia="en-GB"/>
        </w:rPr>
        <w:t>,</w:t>
      </w:r>
      <w:r w:rsidRPr="003E1A55">
        <w:rPr>
          <w:rFonts w:cs="Arial"/>
          <w:color w:val="000000"/>
          <w:lang w:eastAsia="en-GB"/>
        </w:rPr>
        <w:t xml:space="preserve"> </w:t>
      </w:r>
      <w:r w:rsidR="0045392B">
        <w:rPr>
          <w:rFonts w:cs="Arial"/>
          <w:color w:val="000000"/>
          <w:lang w:eastAsia="en-GB"/>
        </w:rPr>
        <w:t xml:space="preserve">board directors, </w:t>
      </w:r>
      <w:r>
        <w:rPr>
          <w:rFonts w:cs="Arial"/>
          <w:color w:val="000000"/>
          <w:lang w:eastAsia="en-GB"/>
        </w:rPr>
        <w:t>volunteers and others</w:t>
      </w:r>
      <w:r w:rsidRPr="003E1A55">
        <w:rPr>
          <w:rFonts w:cs="Arial"/>
          <w:color w:val="000000"/>
          <w:lang w:eastAsia="en-GB"/>
        </w:rPr>
        <w:t xml:space="preserve"> </w:t>
      </w:r>
      <w:r>
        <w:rPr>
          <w:rFonts w:cs="Arial"/>
          <w:color w:val="000000"/>
          <w:lang w:eastAsia="en-GB"/>
        </w:rPr>
        <w:t xml:space="preserve">associated with Healthwatch </w:t>
      </w:r>
      <w:r w:rsidRPr="003E1A55">
        <w:rPr>
          <w:rFonts w:cs="Arial"/>
          <w:color w:val="000000"/>
          <w:lang w:eastAsia="en-GB"/>
        </w:rPr>
        <w:t>as much as possible</w:t>
      </w:r>
      <w:r>
        <w:rPr>
          <w:rFonts w:cs="Arial"/>
          <w:color w:val="000000"/>
          <w:lang w:eastAsia="en-GB"/>
        </w:rPr>
        <w:t>,</w:t>
      </w:r>
      <w:r w:rsidRPr="003E1A55">
        <w:rPr>
          <w:rFonts w:cs="Arial"/>
          <w:color w:val="000000"/>
          <w:lang w:eastAsia="en-GB"/>
        </w:rPr>
        <w:t xml:space="preserve"> both in implementing this policy internally, and in disseminating information externally about its progress in improving environmental standards. We will do this by making our policy publicly available</w:t>
      </w:r>
      <w:r>
        <w:rPr>
          <w:rFonts w:cs="Arial"/>
          <w:color w:val="000000"/>
          <w:lang w:eastAsia="en-GB"/>
        </w:rPr>
        <w:t>,</w:t>
      </w:r>
      <w:r w:rsidRPr="003E1A55">
        <w:rPr>
          <w:rFonts w:cs="Arial"/>
          <w:color w:val="000000"/>
          <w:lang w:eastAsia="en-GB"/>
        </w:rPr>
        <w:t xml:space="preserve"> and by making it clear </w:t>
      </w:r>
      <w:r>
        <w:rPr>
          <w:rFonts w:cs="Arial"/>
          <w:color w:val="000000"/>
          <w:lang w:eastAsia="en-GB"/>
        </w:rPr>
        <w:t xml:space="preserve">to new staff and volunteers </w:t>
      </w:r>
      <w:r w:rsidR="0045392B">
        <w:rPr>
          <w:rFonts w:cs="Arial"/>
          <w:color w:val="000000"/>
          <w:lang w:eastAsia="en-GB"/>
        </w:rPr>
        <w:t xml:space="preserve">as part of </w:t>
      </w:r>
      <w:r>
        <w:rPr>
          <w:rFonts w:cs="Arial"/>
          <w:color w:val="000000"/>
          <w:lang w:eastAsia="en-GB"/>
        </w:rPr>
        <w:t>the</w:t>
      </w:r>
      <w:r w:rsidRPr="003E1A55">
        <w:rPr>
          <w:rFonts w:cs="Arial"/>
          <w:color w:val="000000"/>
          <w:lang w:eastAsia="en-GB"/>
        </w:rPr>
        <w:t xml:space="preserve"> induction process. </w:t>
      </w:r>
    </w:p>
    <w:p w14:paraId="145CAD84" w14:textId="77777777" w:rsidR="0088207E" w:rsidRPr="0088207E" w:rsidRDefault="0088207E" w:rsidP="0088207E"/>
    <w:p w14:paraId="42796B82" w14:textId="77777777" w:rsidR="0088207E" w:rsidRPr="0088207E" w:rsidRDefault="0088207E" w:rsidP="0088207E"/>
    <w:sectPr w:rsidR="0088207E" w:rsidRPr="0088207E" w:rsidSect="004B1CB2">
      <w:headerReference w:type="default" r:id="rId11"/>
      <w:footerReference w:type="default" r:id="rId12"/>
      <w:pgSz w:w="11906" w:h="16838"/>
      <w:pgMar w:top="1440" w:right="1440" w:bottom="1440" w:left="144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123F" w14:textId="77777777" w:rsidR="007D4335" w:rsidRDefault="007D4335" w:rsidP="00C9448A">
      <w:r>
        <w:separator/>
      </w:r>
    </w:p>
  </w:endnote>
  <w:endnote w:type="continuationSeparator" w:id="0">
    <w:p w14:paraId="52AF5BFC" w14:textId="77777777" w:rsidR="007D4335" w:rsidRDefault="007D4335" w:rsidP="00C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0B40" w14:textId="77777777" w:rsidR="00BC72C9" w:rsidRPr="00CB768F" w:rsidRDefault="00CB768F" w:rsidP="00CB768F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2212F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2212F3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A6163" w14:textId="77777777" w:rsidR="007D4335" w:rsidRDefault="007D4335" w:rsidP="00C9448A">
      <w:r>
        <w:separator/>
      </w:r>
    </w:p>
  </w:footnote>
  <w:footnote w:type="continuationSeparator" w:id="0">
    <w:p w14:paraId="1F9900DB" w14:textId="77777777" w:rsidR="007D4335" w:rsidRDefault="007D4335" w:rsidP="00C9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4AB4" w14:textId="77777777" w:rsidR="008B7CDD" w:rsidRDefault="00CB768F" w:rsidP="008B7CDD">
    <w:pPr>
      <w:pStyle w:val="Header"/>
      <w:jc w:val="center"/>
    </w:pPr>
    <w:r>
      <w:rPr>
        <w:noProof/>
      </w:rPr>
      <w:drawing>
        <wp:inline distT="0" distB="0" distL="0" distR="0" wp14:anchorId="0BE4D91E" wp14:editId="6569F910">
          <wp:extent cx="1782445" cy="5181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TW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140" cy="53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EBC0C" w14:textId="77777777" w:rsidR="00AA46D3" w:rsidRDefault="00AA46D3" w:rsidP="008B7C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FF1"/>
    <w:multiLevelType w:val="hybridMultilevel"/>
    <w:tmpl w:val="9BDE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6EE"/>
    <w:multiLevelType w:val="hybridMultilevel"/>
    <w:tmpl w:val="112E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49C5"/>
    <w:multiLevelType w:val="hybridMultilevel"/>
    <w:tmpl w:val="A80EB962"/>
    <w:lvl w:ilvl="0" w:tplc="B00C5C74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4E2A"/>
    <w:multiLevelType w:val="hybridMultilevel"/>
    <w:tmpl w:val="C29A1E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171"/>
    <w:multiLevelType w:val="hybridMultilevel"/>
    <w:tmpl w:val="03A65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B485D"/>
    <w:multiLevelType w:val="hybridMultilevel"/>
    <w:tmpl w:val="89DC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8A"/>
    <w:rsid w:val="00056242"/>
    <w:rsid w:val="00062569"/>
    <w:rsid w:val="00066E91"/>
    <w:rsid w:val="000E5C7F"/>
    <w:rsid w:val="00170795"/>
    <w:rsid w:val="00196A2D"/>
    <w:rsid w:val="001A1D9A"/>
    <w:rsid w:val="001B2A59"/>
    <w:rsid w:val="001B657B"/>
    <w:rsid w:val="001D2B36"/>
    <w:rsid w:val="001D50AE"/>
    <w:rsid w:val="001F3606"/>
    <w:rsid w:val="00215612"/>
    <w:rsid w:val="002212F3"/>
    <w:rsid w:val="00226CAE"/>
    <w:rsid w:val="002550AF"/>
    <w:rsid w:val="00273BB6"/>
    <w:rsid w:val="002B0DE1"/>
    <w:rsid w:val="002E5B97"/>
    <w:rsid w:val="0031319E"/>
    <w:rsid w:val="00320EFF"/>
    <w:rsid w:val="00322AD8"/>
    <w:rsid w:val="00331EB3"/>
    <w:rsid w:val="003368E9"/>
    <w:rsid w:val="00407AAF"/>
    <w:rsid w:val="0045392B"/>
    <w:rsid w:val="00457D3D"/>
    <w:rsid w:val="00477E84"/>
    <w:rsid w:val="004B1CB2"/>
    <w:rsid w:val="004C2C21"/>
    <w:rsid w:val="004D649C"/>
    <w:rsid w:val="005134DB"/>
    <w:rsid w:val="005275EB"/>
    <w:rsid w:val="005565A9"/>
    <w:rsid w:val="005769F6"/>
    <w:rsid w:val="00580DEF"/>
    <w:rsid w:val="005835E3"/>
    <w:rsid w:val="005A5E9A"/>
    <w:rsid w:val="005B5629"/>
    <w:rsid w:val="005E4215"/>
    <w:rsid w:val="005F1BD0"/>
    <w:rsid w:val="006308BF"/>
    <w:rsid w:val="00635066"/>
    <w:rsid w:val="0065361A"/>
    <w:rsid w:val="00663A25"/>
    <w:rsid w:val="006857B2"/>
    <w:rsid w:val="00690A61"/>
    <w:rsid w:val="006A51D7"/>
    <w:rsid w:val="006E7425"/>
    <w:rsid w:val="00710CFE"/>
    <w:rsid w:val="00742D84"/>
    <w:rsid w:val="00790FB8"/>
    <w:rsid w:val="007D4335"/>
    <w:rsid w:val="007F200A"/>
    <w:rsid w:val="00824D9F"/>
    <w:rsid w:val="00857B73"/>
    <w:rsid w:val="00872DD0"/>
    <w:rsid w:val="0088207E"/>
    <w:rsid w:val="00895526"/>
    <w:rsid w:val="008A53AF"/>
    <w:rsid w:val="008B7CDD"/>
    <w:rsid w:val="008E040B"/>
    <w:rsid w:val="009068AC"/>
    <w:rsid w:val="00945A89"/>
    <w:rsid w:val="00966B76"/>
    <w:rsid w:val="009A743E"/>
    <w:rsid w:val="009D39BF"/>
    <w:rsid w:val="00A1794A"/>
    <w:rsid w:val="00A243EE"/>
    <w:rsid w:val="00A360DE"/>
    <w:rsid w:val="00A6007B"/>
    <w:rsid w:val="00A6625B"/>
    <w:rsid w:val="00A92C45"/>
    <w:rsid w:val="00AA0533"/>
    <w:rsid w:val="00AA46D3"/>
    <w:rsid w:val="00AA7D5B"/>
    <w:rsid w:val="00AC090D"/>
    <w:rsid w:val="00AC7DE1"/>
    <w:rsid w:val="00AF2981"/>
    <w:rsid w:val="00AF65F9"/>
    <w:rsid w:val="00B20918"/>
    <w:rsid w:val="00B34FA2"/>
    <w:rsid w:val="00B40FCE"/>
    <w:rsid w:val="00B5442C"/>
    <w:rsid w:val="00B65762"/>
    <w:rsid w:val="00B70EC7"/>
    <w:rsid w:val="00B757C1"/>
    <w:rsid w:val="00B921F5"/>
    <w:rsid w:val="00BA79DE"/>
    <w:rsid w:val="00BC72C9"/>
    <w:rsid w:val="00C0720C"/>
    <w:rsid w:val="00C663E7"/>
    <w:rsid w:val="00C74B86"/>
    <w:rsid w:val="00C9448A"/>
    <w:rsid w:val="00CB768F"/>
    <w:rsid w:val="00CC1945"/>
    <w:rsid w:val="00CC2EF5"/>
    <w:rsid w:val="00CD2BC0"/>
    <w:rsid w:val="00CD3E7F"/>
    <w:rsid w:val="00D06582"/>
    <w:rsid w:val="00D7001D"/>
    <w:rsid w:val="00D72440"/>
    <w:rsid w:val="00D912B2"/>
    <w:rsid w:val="00DD4338"/>
    <w:rsid w:val="00E03E7E"/>
    <w:rsid w:val="00EC2751"/>
    <w:rsid w:val="00EF1D81"/>
    <w:rsid w:val="00F01131"/>
    <w:rsid w:val="00F045E3"/>
    <w:rsid w:val="00F14E4A"/>
    <w:rsid w:val="00F169DB"/>
    <w:rsid w:val="00F35AFA"/>
    <w:rsid w:val="00FA2CF3"/>
    <w:rsid w:val="00FF18F2"/>
    <w:rsid w:val="5D8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D3622"/>
  <w15:chartTrackingRefBased/>
  <w15:docId w15:val="{1A0F0196-8692-465E-BD9F-7FE23386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AE"/>
    <w:pPr>
      <w:widowControl w:val="0"/>
      <w:autoSpaceDE w:val="0"/>
      <w:autoSpaceDN w:val="0"/>
      <w:adjustRightInd w:val="0"/>
      <w:spacing w:line="276" w:lineRule="auto"/>
    </w:pPr>
    <w:rPr>
      <w:rFonts w:ascii="Trebuchet MS" w:eastAsia="Times New Roman" w:hAnsi="Trebuchet MS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F2"/>
    <w:pPr>
      <w:keepNext/>
      <w:numPr>
        <w:numId w:val="1"/>
      </w:numPr>
      <w:spacing w:before="240" w:after="240"/>
      <w:ind w:left="3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0B"/>
    <w:pPr>
      <w:keepNext/>
      <w:spacing w:before="120" w:after="12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4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4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448A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C944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448A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table" w:styleId="TableGrid">
    <w:name w:val="Table Grid"/>
    <w:basedOn w:val="TableNormal"/>
    <w:rsid w:val="00C9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2C9"/>
    <w:rPr>
      <w:rFonts w:ascii="Tahoma" w:eastAsia="Times New Roman" w:hAnsi="Tahoma" w:cs="Tahoma"/>
      <w:sz w:val="16"/>
      <w:szCs w:val="16"/>
      <w:lang w:val="en-US" w:eastAsia="en-CA"/>
    </w:rPr>
  </w:style>
  <w:style w:type="character" w:customStyle="1" w:styleId="Heading1Char">
    <w:name w:val="Heading 1 Char"/>
    <w:link w:val="Heading1"/>
    <w:uiPriority w:val="9"/>
    <w:rsid w:val="00FF18F2"/>
    <w:rPr>
      <w:rFonts w:ascii="Trebuchet MS" w:eastAsia="Times New Roman" w:hAnsi="Trebuchet MS"/>
      <w:b/>
      <w:bCs/>
      <w:kern w:val="32"/>
      <w:sz w:val="28"/>
      <w:szCs w:val="32"/>
      <w:lang w:val="en-US" w:eastAsia="en-CA"/>
    </w:rPr>
  </w:style>
  <w:style w:type="character" w:customStyle="1" w:styleId="Heading2Char">
    <w:name w:val="Heading 2 Char"/>
    <w:link w:val="Heading2"/>
    <w:uiPriority w:val="9"/>
    <w:rsid w:val="008E040B"/>
    <w:rPr>
      <w:rFonts w:ascii="Trebuchet MS" w:eastAsia="Times New Roman" w:hAnsi="Trebuchet MS"/>
      <w:b/>
      <w:bCs/>
      <w:iCs/>
      <w:sz w:val="24"/>
      <w:szCs w:val="28"/>
      <w:lang w:val="en-US" w:eastAsia="en-CA"/>
    </w:rPr>
  </w:style>
  <w:style w:type="character" w:styleId="BookTitle">
    <w:name w:val="Book Title"/>
    <w:uiPriority w:val="33"/>
    <w:qFormat/>
    <w:rsid w:val="00EC2751"/>
    <w:rPr>
      <w:rFonts w:ascii="Trebuchet MS" w:hAnsi="Trebuchet MS"/>
      <w:b/>
      <w:bCs/>
      <w:i w:val="0"/>
      <w:iCs/>
      <w:color w:val="auto"/>
      <w:spacing w:val="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50AE"/>
    <w:pPr>
      <w:spacing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AE"/>
    <w:rPr>
      <w:rFonts w:ascii="Trebuchet MS" w:eastAsiaTheme="majorEastAsia" w:hAnsi="Trebuchet MS" w:cstheme="majorBidi"/>
      <w:spacing w:val="-10"/>
      <w:kern w:val="28"/>
      <w:sz w:val="48"/>
      <w:szCs w:val="56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742D84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F18F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F18F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4E4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AB3B28F71414DA7E6697508A704B7" ma:contentTypeVersion="8" ma:contentTypeDescription="Create a new document." ma:contentTypeScope="" ma:versionID="b394e61a930808b47f45b3683ec8d4b7">
  <xsd:schema xmlns:xsd="http://www.w3.org/2001/XMLSchema" xmlns:xs="http://www.w3.org/2001/XMLSchema" xmlns:p="http://schemas.microsoft.com/office/2006/metadata/properties" xmlns:ns2="6165659f-9125-4d63-9d5f-e3504c20881d" xmlns:ns3="4f61d490-dc74-4a2c-a574-064970177453" targetNamespace="http://schemas.microsoft.com/office/2006/metadata/properties" ma:root="true" ma:fieldsID="932af0bd482c4790c66510c975dcea4b" ns2:_="" ns3:_="">
    <xsd:import namespace="6165659f-9125-4d63-9d5f-e3504c20881d"/>
    <xsd:import namespace="4f61d490-dc74-4a2c-a574-064970177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5659f-9125-4d63-9d5f-e3504c20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d490-dc74-4a2c-a574-064970177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F803-194A-4DD7-B4E3-B4BF86F7F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B1BB5-FAD6-4D6F-AB96-4C7F14FA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50CAB-80F0-46A6-827F-53F80BA20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659f-9125-4d63-9d5f-e3504c20881d"/>
    <ds:schemaRef ds:uri="4f61d490-dc74-4a2c-a574-064970177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1BE0A-8BAB-4C88-AD62-08A7746C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Company>Parkwood Holdings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HWTW Telford Admin</cp:lastModifiedBy>
  <cp:revision>10</cp:revision>
  <cp:lastPrinted>2016-03-18T13:31:00Z</cp:lastPrinted>
  <dcterms:created xsi:type="dcterms:W3CDTF">2018-03-23T11:07:00Z</dcterms:created>
  <dcterms:modified xsi:type="dcterms:W3CDTF">2018-08-15T10:24:00Z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0x010100693AB3B28F71414DA7E6697508A704B7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